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EF93" w14:textId="77777777" w:rsidR="00AA5ED3" w:rsidRDefault="007231EA" w:rsidP="00AA5ED3">
      <w:pPr>
        <w:pStyle w:val="Heading1"/>
        <w:spacing w:before="1"/>
        <w:ind w:left="0"/>
        <w:jc w:val="center"/>
      </w:pPr>
      <w:r>
        <w:t xml:space="preserve">Selwyn College </w:t>
      </w:r>
    </w:p>
    <w:p w14:paraId="10BFC554" w14:textId="2261D4C9" w:rsidR="008874E7" w:rsidRDefault="0010685E" w:rsidP="00AA5ED3">
      <w:pPr>
        <w:pStyle w:val="Heading1"/>
        <w:spacing w:before="1"/>
        <w:ind w:left="0"/>
        <w:jc w:val="center"/>
      </w:pPr>
      <w:r>
        <w:t>Tutorial and Academic</w:t>
      </w:r>
      <w:r w:rsidR="00AA5ED3">
        <w:t xml:space="preserve"> </w:t>
      </w:r>
      <w:r w:rsidR="007231EA">
        <w:t xml:space="preserve">Regulations </w:t>
      </w:r>
    </w:p>
    <w:p w14:paraId="2801E2B6" w14:textId="77777777" w:rsidR="008874E7" w:rsidRDefault="007231EA">
      <w:pPr>
        <w:spacing w:before="241"/>
        <w:ind w:left="100"/>
        <w:rPr>
          <w:b/>
          <w:sz w:val="28"/>
        </w:rPr>
      </w:pPr>
      <w:r>
        <w:rPr>
          <w:b/>
          <w:sz w:val="28"/>
        </w:rPr>
        <w:t>Introduction</w:t>
      </w:r>
    </w:p>
    <w:p w14:paraId="6B63269F" w14:textId="77777777" w:rsidR="008874E7" w:rsidRDefault="007231EA">
      <w:pPr>
        <w:pStyle w:val="BodyText"/>
        <w:spacing w:before="121"/>
        <w:ind w:left="100" w:right="113" w:firstLine="0"/>
      </w:pPr>
      <w:r>
        <w:t xml:space="preserve">These Regulations are issued by the College Council to govern the everyday </w:t>
      </w:r>
      <w:proofErr w:type="spellStart"/>
      <w:r>
        <w:t>behaviour</w:t>
      </w:r>
      <w:proofErr w:type="spellEnd"/>
      <w:r>
        <w:t xml:space="preserve"> of students at the College in academic matters. They supplement the College’s formal </w:t>
      </w:r>
      <w:r w:rsidR="00AD61E9">
        <w:rPr>
          <w:i/>
        </w:rPr>
        <w:t>Rules for</w:t>
      </w:r>
      <w:r>
        <w:rPr>
          <w:i/>
        </w:rPr>
        <w:t xml:space="preserve"> Student </w:t>
      </w:r>
      <w:proofErr w:type="spellStart"/>
      <w:r>
        <w:rPr>
          <w:i/>
        </w:rPr>
        <w:t>Behaviour</w:t>
      </w:r>
      <w:proofErr w:type="spellEnd"/>
      <w:r>
        <w:t>. Any student committing a breach of these Regulations has engaged in misconduct under the College’s disciplinary procedures</w:t>
      </w:r>
      <w:r w:rsidR="00AD61E9">
        <w:t>.</w:t>
      </w:r>
    </w:p>
    <w:p w14:paraId="55CD9F0A" w14:textId="77777777" w:rsidR="008874E7" w:rsidRDefault="008874E7">
      <w:pPr>
        <w:pStyle w:val="BodyText"/>
        <w:spacing w:before="8"/>
        <w:ind w:left="0" w:right="0" w:firstLine="0"/>
        <w:jc w:val="left"/>
        <w:rPr>
          <w:sz w:val="17"/>
        </w:rPr>
      </w:pPr>
    </w:p>
    <w:p w14:paraId="4C5B3772" w14:textId="6A710398" w:rsidR="008874E7" w:rsidRDefault="0010685E">
      <w:pPr>
        <w:pStyle w:val="Heading1"/>
      </w:pPr>
      <w:r>
        <w:t xml:space="preserve">Tutorial and </w:t>
      </w:r>
      <w:r w:rsidR="007231EA">
        <w:t>Academic Regulations</w:t>
      </w:r>
    </w:p>
    <w:p w14:paraId="626AF112" w14:textId="77777777" w:rsidR="008874E7" w:rsidRDefault="007231EA">
      <w:pPr>
        <w:pStyle w:val="BodyText"/>
        <w:spacing w:before="122"/>
        <w:ind w:left="100" w:right="115" w:firstLine="0"/>
      </w:pPr>
      <w:r>
        <w:t>In</w:t>
      </w:r>
      <w:r>
        <w:rPr>
          <w:spacing w:val="-6"/>
        </w:rPr>
        <w:t xml:space="preserve"> </w:t>
      </w:r>
      <w:r>
        <w:t>the</w:t>
      </w:r>
      <w:r>
        <w:rPr>
          <w:spacing w:val="-5"/>
        </w:rPr>
        <w:t xml:space="preserve"> </w:t>
      </w:r>
      <w:r>
        <w:t>case</w:t>
      </w:r>
      <w:r>
        <w:rPr>
          <w:spacing w:val="-5"/>
        </w:rPr>
        <w:t xml:space="preserve"> </w:t>
      </w:r>
      <w:r>
        <w:t>of</w:t>
      </w:r>
      <w:r>
        <w:rPr>
          <w:spacing w:val="-7"/>
        </w:rPr>
        <w:t xml:space="preserve"> </w:t>
      </w:r>
      <w:r>
        <w:t>a</w:t>
      </w:r>
      <w:r>
        <w:rPr>
          <w:spacing w:val="-7"/>
        </w:rPr>
        <w:t xml:space="preserve"> </w:t>
      </w:r>
      <w:r>
        <w:t>breach</w:t>
      </w:r>
      <w:r>
        <w:rPr>
          <w:spacing w:val="-6"/>
        </w:rPr>
        <w:t xml:space="preserve"> </w:t>
      </w:r>
      <w:r>
        <w:t>of</w:t>
      </w:r>
      <w:r>
        <w:rPr>
          <w:spacing w:val="-9"/>
        </w:rPr>
        <w:t xml:space="preserve"> </w:t>
      </w:r>
      <w:r>
        <w:t>these</w:t>
      </w:r>
      <w:r>
        <w:rPr>
          <w:spacing w:val="-3"/>
        </w:rPr>
        <w:t xml:space="preserve"> </w:t>
      </w:r>
      <w:r>
        <w:rPr>
          <w:i/>
        </w:rPr>
        <w:t>academic</w:t>
      </w:r>
      <w:r>
        <w:rPr>
          <w:i/>
          <w:spacing w:val="-8"/>
        </w:rPr>
        <w:t xml:space="preserve"> </w:t>
      </w:r>
      <w:r>
        <w:t>Regulations,</w:t>
      </w:r>
      <w:r>
        <w:rPr>
          <w:spacing w:val="-7"/>
        </w:rPr>
        <w:t xml:space="preserve"> </w:t>
      </w:r>
      <w:r>
        <w:t>the</w:t>
      </w:r>
      <w:r>
        <w:rPr>
          <w:spacing w:val="-5"/>
        </w:rPr>
        <w:t xml:space="preserve"> </w:t>
      </w:r>
      <w:r>
        <w:t>Senior</w:t>
      </w:r>
      <w:r>
        <w:rPr>
          <w:spacing w:val="-6"/>
        </w:rPr>
        <w:t xml:space="preserve"> </w:t>
      </w:r>
      <w:r>
        <w:t>Tutor</w:t>
      </w:r>
      <w:r>
        <w:rPr>
          <w:spacing w:val="-6"/>
        </w:rPr>
        <w:t xml:space="preserve"> </w:t>
      </w:r>
      <w:r>
        <w:t>will</w:t>
      </w:r>
      <w:r>
        <w:rPr>
          <w:spacing w:val="-9"/>
        </w:rPr>
        <w:t xml:space="preserve"> </w:t>
      </w:r>
      <w:r>
        <w:t>adjudicate.</w:t>
      </w:r>
      <w:r>
        <w:rPr>
          <w:spacing w:val="-4"/>
        </w:rPr>
        <w:t xml:space="preserve"> </w:t>
      </w:r>
      <w:r>
        <w:t>This</w:t>
      </w:r>
      <w:r>
        <w:rPr>
          <w:spacing w:val="-6"/>
        </w:rPr>
        <w:t xml:space="preserve"> </w:t>
      </w:r>
      <w:r>
        <w:t xml:space="preserve">list </w:t>
      </w:r>
      <w:r w:rsidR="00AD61E9">
        <w:t xml:space="preserve">is indicative and </w:t>
      </w:r>
      <w:r>
        <w:t>does not constitute an exhaustive list of possible academic misconduct.</w:t>
      </w:r>
    </w:p>
    <w:p w14:paraId="3BAF2584" w14:textId="77777777" w:rsidR="008874E7" w:rsidRDefault="007231EA" w:rsidP="00AD61E9">
      <w:pPr>
        <w:pStyle w:val="ListParagraph"/>
        <w:numPr>
          <w:ilvl w:val="0"/>
          <w:numId w:val="2"/>
        </w:numPr>
        <w:tabs>
          <w:tab w:val="left" w:pos="459"/>
        </w:tabs>
        <w:ind w:right="0"/>
        <w:jc w:val="both"/>
      </w:pPr>
      <w:r>
        <w:t>Members of the College are required to apply themselves diligently to their</w:t>
      </w:r>
      <w:r>
        <w:rPr>
          <w:spacing w:val="-23"/>
        </w:rPr>
        <w:t xml:space="preserve"> </w:t>
      </w:r>
      <w:r>
        <w:t>studies.</w:t>
      </w:r>
      <w:r w:rsidR="00AD61E9">
        <w:t xml:space="preserve"> Serious and prolonged neglect of their studies will render them liable to formal proceedings under the College’s regulations for an Academic Committee and/or under the Fitness to Study procedure.  </w:t>
      </w:r>
    </w:p>
    <w:p w14:paraId="493F1AF6" w14:textId="77777777" w:rsidR="008874E7" w:rsidRDefault="007231EA">
      <w:pPr>
        <w:pStyle w:val="ListParagraph"/>
        <w:numPr>
          <w:ilvl w:val="0"/>
          <w:numId w:val="2"/>
        </w:numPr>
        <w:tabs>
          <w:tab w:val="left" w:pos="459"/>
        </w:tabs>
        <w:spacing w:before="117"/>
        <w:ind w:right="121"/>
        <w:jc w:val="both"/>
      </w:pPr>
      <w:r>
        <w:t>Undergraduate students must attend all supervisions that have been arranged for them unless prevented by grave</w:t>
      </w:r>
      <w:r>
        <w:rPr>
          <w:spacing w:val="-9"/>
        </w:rPr>
        <w:t xml:space="preserve"> </w:t>
      </w:r>
      <w:r>
        <w:t>cause.</w:t>
      </w:r>
      <w:r w:rsidR="00AD61E9">
        <w:t xml:space="preserve"> They must also attend meetings arranged for them by their Tutor or Director of Studies or meetings which they told to attend at the request of the Senior Tutor, the Dean or the Master. </w:t>
      </w:r>
    </w:p>
    <w:p w14:paraId="14FA1953" w14:textId="77777777" w:rsidR="00AD61E9" w:rsidRDefault="00AD61E9">
      <w:pPr>
        <w:pStyle w:val="ListParagraph"/>
        <w:numPr>
          <w:ilvl w:val="0"/>
          <w:numId w:val="2"/>
        </w:numPr>
        <w:tabs>
          <w:tab w:val="left" w:pos="459"/>
        </w:tabs>
        <w:spacing w:before="117"/>
        <w:ind w:right="121"/>
        <w:jc w:val="both"/>
      </w:pPr>
      <w:r>
        <w:t xml:space="preserve">Undergraduate students must sit as required any College progress tests or other such work set by their Director of Studies. </w:t>
      </w:r>
    </w:p>
    <w:p w14:paraId="59AA4357" w14:textId="77777777" w:rsidR="008874E7" w:rsidRDefault="007231EA">
      <w:pPr>
        <w:pStyle w:val="ListParagraph"/>
        <w:numPr>
          <w:ilvl w:val="0"/>
          <w:numId w:val="2"/>
        </w:numPr>
        <w:tabs>
          <w:tab w:val="left" w:pos="459"/>
        </w:tabs>
        <w:ind w:right="113"/>
        <w:jc w:val="both"/>
      </w:pPr>
      <w:r>
        <w:t xml:space="preserve">Every undergraduate student, and every graduate student registered for an examined course, must take and pass each year the examination proper to </w:t>
      </w:r>
      <w:r w:rsidR="00AD61E9">
        <w:t>thei</w:t>
      </w:r>
      <w:r>
        <w:t>r studies. A student will not normally be allowed to return into residence after examination failure.</w:t>
      </w:r>
    </w:p>
    <w:p w14:paraId="73E657AA" w14:textId="77777777" w:rsidR="008874E7" w:rsidRDefault="007231EA">
      <w:pPr>
        <w:pStyle w:val="ListParagraph"/>
        <w:numPr>
          <w:ilvl w:val="0"/>
          <w:numId w:val="2"/>
        </w:numPr>
        <w:tabs>
          <w:tab w:val="left" w:pos="459"/>
        </w:tabs>
        <w:ind w:right="121"/>
        <w:jc w:val="both"/>
      </w:pPr>
      <w:r>
        <w:t>All members of the College shall comply fully with the University regulations on discipline regarding academic</w:t>
      </w:r>
      <w:r>
        <w:rPr>
          <w:spacing w:val="-4"/>
        </w:rPr>
        <w:t xml:space="preserve"> </w:t>
      </w:r>
      <w:r>
        <w:t>matters.</w:t>
      </w:r>
    </w:p>
    <w:p w14:paraId="66BE06A6" w14:textId="77777777" w:rsidR="008874E7" w:rsidRDefault="007231EA">
      <w:pPr>
        <w:pStyle w:val="ListParagraph"/>
        <w:numPr>
          <w:ilvl w:val="0"/>
          <w:numId w:val="2"/>
        </w:numPr>
        <w:tabs>
          <w:tab w:val="left" w:pos="459"/>
        </w:tabs>
        <w:spacing w:before="118"/>
        <w:ind w:right="119"/>
        <w:jc w:val="both"/>
      </w:pPr>
      <w:r>
        <w:t>Students</w:t>
      </w:r>
      <w:r>
        <w:rPr>
          <w:spacing w:val="-8"/>
        </w:rPr>
        <w:t xml:space="preserve"> </w:t>
      </w:r>
      <w:r>
        <w:t>must</w:t>
      </w:r>
      <w:r>
        <w:rPr>
          <w:spacing w:val="-10"/>
        </w:rPr>
        <w:t xml:space="preserve"> </w:t>
      </w:r>
      <w:r>
        <w:t>respond</w:t>
      </w:r>
      <w:r>
        <w:rPr>
          <w:spacing w:val="-10"/>
        </w:rPr>
        <w:t xml:space="preserve"> </w:t>
      </w:r>
      <w:r>
        <w:t>promptly</w:t>
      </w:r>
      <w:r>
        <w:rPr>
          <w:spacing w:val="-9"/>
        </w:rPr>
        <w:t xml:space="preserve"> </w:t>
      </w:r>
      <w:r>
        <w:t>to</w:t>
      </w:r>
      <w:r>
        <w:rPr>
          <w:spacing w:val="-8"/>
        </w:rPr>
        <w:t xml:space="preserve"> </w:t>
      </w:r>
      <w:r>
        <w:t>all</w:t>
      </w:r>
      <w:r>
        <w:rPr>
          <w:spacing w:val="-9"/>
        </w:rPr>
        <w:t xml:space="preserve"> </w:t>
      </w:r>
      <w:r>
        <w:t>correspondence</w:t>
      </w:r>
      <w:r>
        <w:rPr>
          <w:spacing w:val="-8"/>
        </w:rPr>
        <w:t xml:space="preserve"> </w:t>
      </w:r>
      <w:r>
        <w:t>from</w:t>
      </w:r>
      <w:r>
        <w:rPr>
          <w:spacing w:val="-8"/>
        </w:rPr>
        <w:t xml:space="preserve"> </w:t>
      </w:r>
      <w:r>
        <w:t>the</w:t>
      </w:r>
      <w:r>
        <w:rPr>
          <w:spacing w:val="-8"/>
        </w:rPr>
        <w:t xml:space="preserve"> </w:t>
      </w:r>
      <w:r>
        <w:t>College</w:t>
      </w:r>
      <w:r>
        <w:rPr>
          <w:spacing w:val="-8"/>
        </w:rPr>
        <w:t xml:space="preserve"> </w:t>
      </w:r>
      <w:r>
        <w:t>and</w:t>
      </w:r>
      <w:r>
        <w:rPr>
          <w:spacing w:val="-8"/>
        </w:rPr>
        <w:t xml:space="preserve"> </w:t>
      </w:r>
      <w:r>
        <w:t>in</w:t>
      </w:r>
      <w:r>
        <w:rPr>
          <w:spacing w:val="-8"/>
        </w:rPr>
        <w:t xml:space="preserve"> </w:t>
      </w:r>
      <w:r>
        <w:t>particular from Tutors, Directors of Studies and</w:t>
      </w:r>
      <w:r>
        <w:rPr>
          <w:spacing w:val="-13"/>
        </w:rPr>
        <w:t xml:space="preserve"> </w:t>
      </w:r>
      <w:r>
        <w:t>supervisors.</w:t>
      </w:r>
    </w:p>
    <w:p w14:paraId="2311EBBE" w14:textId="77777777" w:rsidR="008874E7" w:rsidRDefault="007231EA">
      <w:pPr>
        <w:pStyle w:val="ListParagraph"/>
        <w:numPr>
          <w:ilvl w:val="0"/>
          <w:numId w:val="2"/>
        </w:numPr>
        <w:tabs>
          <w:tab w:val="left" w:pos="459"/>
        </w:tabs>
        <w:ind w:right="121"/>
        <w:jc w:val="both"/>
      </w:pPr>
      <w:r>
        <w:t xml:space="preserve">Members of the College should at all times behave respectfully towards academic </w:t>
      </w:r>
      <w:r w:rsidR="00D032FE">
        <w:t xml:space="preserve">and other </w:t>
      </w:r>
      <w:r>
        <w:t>staff, whether in person, in their absence or</w:t>
      </w:r>
      <w:r>
        <w:rPr>
          <w:spacing w:val="-14"/>
        </w:rPr>
        <w:t xml:space="preserve"> </w:t>
      </w:r>
      <w:r>
        <w:t>online.</w:t>
      </w:r>
    </w:p>
    <w:p w14:paraId="018D9EE9" w14:textId="77777777" w:rsidR="008874E7" w:rsidRDefault="007231EA">
      <w:pPr>
        <w:pStyle w:val="ListParagraph"/>
        <w:numPr>
          <w:ilvl w:val="0"/>
          <w:numId w:val="2"/>
        </w:numPr>
        <w:tabs>
          <w:tab w:val="left" w:pos="459"/>
        </w:tabs>
        <w:ind w:right="113"/>
        <w:jc w:val="both"/>
      </w:pPr>
      <w:r>
        <w:t xml:space="preserve">Students must not engage in plagiarism in work that they submit for supervisions or </w:t>
      </w:r>
      <w:r>
        <w:rPr>
          <w:spacing w:val="4"/>
        </w:rPr>
        <w:t xml:space="preserve">to </w:t>
      </w:r>
      <w:r>
        <w:t>the</w:t>
      </w:r>
      <w:r>
        <w:rPr>
          <w:spacing w:val="-2"/>
        </w:rPr>
        <w:t xml:space="preserve"> </w:t>
      </w:r>
      <w:r>
        <w:t>University.</w:t>
      </w:r>
    </w:p>
    <w:p w14:paraId="3115FDAD" w14:textId="77777777" w:rsidR="008874E7" w:rsidRDefault="007231EA">
      <w:pPr>
        <w:pStyle w:val="ListParagraph"/>
        <w:numPr>
          <w:ilvl w:val="0"/>
          <w:numId w:val="2"/>
        </w:numPr>
        <w:tabs>
          <w:tab w:val="left" w:pos="459"/>
        </w:tabs>
        <w:spacing w:before="118"/>
        <w:ind w:right="119"/>
        <w:jc w:val="both"/>
      </w:pPr>
      <w:r>
        <w:t xml:space="preserve">Students must register with a Cambridge Doctor within their first week of residence and notify </w:t>
      </w:r>
      <w:r w:rsidR="00D032FE">
        <w:t>their</w:t>
      </w:r>
      <w:r>
        <w:t xml:space="preserve"> name to the Tutorial</w:t>
      </w:r>
      <w:r>
        <w:rPr>
          <w:spacing w:val="-14"/>
        </w:rPr>
        <w:t xml:space="preserve"> </w:t>
      </w:r>
      <w:r>
        <w:t>Office.</w:t>
      </w:r>
      <w:r w:rsidR="00D032FE">
        <w:t xml:space="preserve"> </w:t>
      </w:r>
    </w:p>
    <w:p w14:paraId="33B1B60F" w14:textId="242661B6" w:rsidR="008874E7" w:rsidRDefault="007231EA">
      <w:pPr>
        <w:pStyle w:val="ListParagraph"/>
        <w:numPr>
          <w:ilvl w:val="0"/>
          <w:numId w:val="2"/>
        </w:numPr>
        <w:tabs>
          <w:tab w:val="left" w:pos="459"/>
        </w:tabs>
        <w:spacing w:before="121"/>
        <w:ind w:right="119"/>
        <w:jc w:val="both"/>
      </w:pPr>
      <w:r>
        <w:t xml:space="preserve">College bills must be paid within fourteen days of the start of Full Term. Interest will be charged on outstanding bills after this time. A student who fails to pay </w:t>
      </w:r>
      <w:r w:rsidR="0010685E">
        <w:t xml:space="preserve">their </w:t>
      </w:r>
      <w:r>
        <w:t>bill</w:t>
      </w:r>
      <w:r>
        <w:rPr>
          <w:spacing w:val="-13"/>
        </w:rPr>
        <w:t xml:space="preserve"> </w:t>
      </w:r>
      <w:r>
        <w:t>will</w:t>
      </w:r>
    </w:p>
    <w:p w14:paraId="43A2251E" w14:textId="77777777" w:rsidR="008874E7" w:rsidRDefault="008874E7">
      <w:pPr>
        <w:jc w:val="both"/>
        <w:sectPr w:rsidR="008874E7">
          <w:footerReference w:type="default" r:id="rId7"/>
          <w:type w:val="continuous"/>
          <w:pgSz w:w="11910" w:h="16840"/>
          <w:pgMar w:top="1420" w:right="1320" w:bottom="1220" w:left="1340" w:header="720" w:footer="1030" w:gutter="0"/>
          <w:pgNumType w:start="1"/>
          <w:cols w:space="720"/>
        </w:sectPr>
      </w:pPr>
    </w:p>
    <w:p w14:paraId="3E76D2EB" w14:textId="75038C32" w:rsidR="008874E7" w:rsidRDefault="007231EA">
      <w:pPr>
        <w:pStyle w:val="BodyText"/>
        <w:spacing w:before="4"/>
        <w:ind w:right="0" w:firstLine="0"/>
        <w:jc w:val="left"/>
      </w:pPr>
      <w:r>
        <w:t xml:space="preserve">not normally be allowed to return into residence, and no student with an outstanding College bill will be allowed to proceed to </w:t>
      </w:r>
      <w:r w:rsidR="0010685E">
        <w:t xml:space="preserve">their </w:t>
      </w:r>
      <w:r>
        <w:t>degree.</w:t>
      </w:r>
    </w:p>
    <w:p w14:paraId="6F864973" w14:textId="77777777" w:rsidR="008874E7" w:rsidRDefault="007231EA">
      <w:pPr>
        <w:pStyle w:val="ListParagraph"/>
        <w:numPr>
          <w:ilvl w:val="0"/>
          <w:numId w:val="2"/>
        </w:numPr>
        <w:tabs>
          <w:tab w:val="left" w:pos="459"/>
        </w:tabs>
        <w:spacing w:before="121"/>
        <w:ind w:right="116"/>
        <w:jc w:val="both"/>
      </w:pPr>
      <w:r>
        <w:t>During Full Term undergraduate students may not engage in paid employment without written permission having been obtained in advance from a Tutor. Full-time graduate students may only engage in employment in accordance with University regulations and only within the College or the</w:t>
      </w:r>
      <w:r>
        <w:rPr>
          <w:spacing w:val="-8"/>
        </w:rPr>
        <w:t xml:space="preserve"> </w:t>
      </w:r>
      <w:r>
        <w:t>University.</w:t>
      </w:r>
    </w:p>
    <w:p w14:paraId="0DBCB6F1" w14:textId="77777777" w:rsidR="008874E7" w:rsidRDefault="007231EA">
      <w:pPr>
        <w:pStyle w:val="ListParagraph"/>
        <w:numPr>
          <w:ilvl w:val="0"/>
          <w:numId w:val="2"/>
        </w:numPr>
        <w:tabs>
          <w:tab w:val="left" w:pos="459"/>
        </w:tabs>
        <w:spacing w:before="121"/>
        <w:ind w:right="113"/>
        <w:jc w:val="both"/>
      </w:pPr>
      <w:r>
        <w:t>Use of the College Library implies acceptance of the Library’s rules. A student who borrows</w:t>
      </w:r>
      <w:r>
        <w:rPr>
          <w:spacing w:val="-9"/>
        </w:rPr>
        <w:t xml:space="preserve"> </w:t>
      </w:r>
      <w:r>
        <w:t>a</w:t>
      </w:r>
      <w:r>
        <w:rPr>
          <w:spacing w:val="-9"/>
        </w:rPr>
        <w:t xml:space="preserve"> </w:t>
      </w:r>
      <w:r>
        <w:t>book</w:t>
      </w:r>
      <w:r>
        <w:rPr>
          <w:spacing w:val="-9"/>
        </w:rPr>
        <w:t xml:space="preserve"> </w:t>
      </w:r>
      <w:r>
        <w:t>from</w:t>
      </w:r>
      <w:r>
        <w:rPr>
          <w:spacing w:val="-7"/>
        </w:rPr>
        <w:t xml:space="preserve"> </w:t>
      </w:r>
      <w:r>
        <w:t>the</w:t>
      </w:r>
      <w:r>
        <w:rPr>
          <w:spacing w:val="-9"/>
        </w:rPr>
        <w:t xml:space="preserve"> </w:t>
      </w:r>
      <w:r>
        <w:t>Library</w:t>
      </w:r>
      <w:r>
        <w:rPr>
          <w:spacing w:val="-9"/>
        </w:rPr>
        <w:t xml:space="preserve"> </w:t>
      </w:r>
      <w:r>
        <w:t>but</w:t>
      </w:r>
      <w:r>
        <w:rPr>
          <w:spacing w:val="-9"/>
        </w:rPr>
        <w:t xml:space="preserve"> </w:t>
      </w:r>
      <w:r>
        <w:t>fails</w:t>
      </w:r>
      <w:r>
        <w:rPr>
          <w:spacing w:val="-8"/>
        </w:rPr>
        <w:t xml:space="preserve"> </w:t>
      </w:r>
      <w:r>
        <w:t>to</w:t>
      </w:r>
      <w:r>
        <w:rPr>
          <w:spacing w:val="-9"/>
        </w:rPr>
        <w:t xml:space="preserve"> </w:t>
      </w:r>
      <w:r>
        <w:t>return</w:t>
      </w:r>
      <w:r>
        <w:rPr>
          <w:spacing w:val="-5"/>
        </w:rPr>
        <w:t xml:space="preserve"> </w:t>
      </w:r>
      <w:r>
        <w:t>it</w:t>
      </w:r>
      <w:r>
        <w:rPr>
          <w:spacing w:val="-6"/>
        </w:rPr>
        <w:t xml:space="preserve"> </w:t>
      </w:r>
      <w:r>
        <w:t>by</w:t>
      </w:r>
      <w:r>
        <w:rPr>
          <w:spacing w:val="-9"/>
        </w:rPr>
        <w:t xml:space="preserve"> </w:t>
      </w:r>
      <w:r>
        <w:t>the</w:t>
      </w:r>
      <w:r>
        <w:rPr>
          <w:spacing w:val="-4"/>
        </w:rPr>
        <w:t xml:space="preserve"> </w:t>
      </w:r>
      <w:r>
        <w:t>due</w:t>
      </w:r>
      <w:r>
        <w:rPr>
          <w:spacing w:val="-6"/>
        </w:rPr>
        <w:t xml:space="preserve"> </w:t>
      </w:r>
      <w:r>
        <w:t>date,</w:t>
      </w:r>
      <w:r>
        <w:rPr>
          <w:spacing w:val="-9"/>
        </w:rPr>
        <w:t xml:space="preserve"> </w:t>
      </w:r>
      <w:r>
        <w:t>or</w:t>
      </w:r>
      <w:r>
        <w:rPr>
          <w:spacing w:val="-7"/>
        </w:rPr>
        <w:t xml:space="preserve"> </w:t>
      </w:r>
      <w:r>
        <w:t>within</w:t>
      </w:r>
      <w:r>
        <w:rPr>
          <w:spacing w:val="-7"/>
        </w:rPr>
        <w:t xml:space="preserve"> </w:t>
      </w:r>
      <w:r>
        <w:t>three</w:t>
      </w:r>
      <w:r>
        <w:rPr>
          <w:spacing w:val="-6"/>
        </w:rPr>
        <w:t xml:space="preserve"> </w:t>
      </w:r>
      <w:r>
        <w:t>days of</w:t>
      </w:r>
      <w:r>
        <w:rPr>
          <w:spacing w:val="-12"/>
        </w:rPr>
        <w:t xml:space="preserve"> </w:t>
      </w:r>
      <w:r>
        <w:t>being</w:t>
      </w:r>
      <w:r>
        <w:rPr>
          <w:spacing w:val="-14"/>
        </w:rPr>
        <w:t xml:space="preserve"> </w:t>
      </w:r>
      <w:r>
        <w:t>notified</w:t>
      </w:r>
      <w:r>
        <w:rPr>
          <w:spacing w:val="-12"/>
        </w:rPr>
        <w:t xml:space="preserve"> </w:t>
      </w:r>
      <w:r>
        <w:t>that</w:t>
      </w:r>
      <w:r>
        <w:rPr>
          <w:spacing w:val="-14"/>
        </w:rPr>
        <w:t xml:space="preserve"> </w:t>
      </w:r>
      <w:r>
        <w:t>the</w:t>
      </w:r>
      <w:r>
        <w:rPr>
          <w:spacing w:val="-14"/>
        </w:rPr>
        <w:t xml:space="preserve"> </w:t>
      </w:r>
      <w:r>
        <w:t>book</w:t>
      </w:r>
      <w:r>
        <w:rPr>
          <w:spacing w:val="-12"/>
        </w:rPr>
        <w:t xml:space="preserve"> </w:t>
      </w:r>
      <w:r>
        <w:t>has</w:t>
      </w:r>
      <w:r>
        <w:rPr>
          <w:spacing w:val="-12"/>
        </w:rPr>
        <w:t xml:space="preserve"> </w:t>
      </w:r>
      <w:r>
        <w:t>been</w:t>
      </w:r>
      <w:r>
        <w:rPr>
          <w:spacing w:val="-13"/>
        </w:rPr>
        <w:t xml:space="preserve"> </w:t>
      </w:r>
      <w:r>
        <w:t>recalled</w:t>
      </w:r>
      <w:r>
        <w:rPr>
          <w:spacing w:val="-14"/>
        </w:rPr>
        <w:t xml:space="preserve"> </w:t>
      </w:r>
      <w:r>
        <w:t>by</w:t>
      </w:r>
      <w:r>
        <w:rPr>
          <w:spacing w:val="-12"/>
        </w:rPr>
        <w:t xml:space="preserve"> </w:t>
      </w:r>
      <w:r>
        <w:t>the</w:t>
      </w:r>
      <w:r>
        <w:rPr>
          <w:spacing w:val="-12"/>
        </w:rPr>
        <w:t xml:space="preserve"> </w:t>
      </w:r>
      <w:r>
        <w:t>Library,</w:t>
      </w:r>
      <w:r>
        <w:rPr>
          <w:spacing w:val="-12"/>
        </w:rPr>
        <w:t xml:space="preserve"> </w:t>
      </w:r>
      <w:r>
        <w:t>or</w:t>
      </w:r>
      <w:r>
        <w:rPr>
          <w:spacing w:val="-13"/>
        </w:rPr>
        <w:t xml:space="preserve"> </w:t>
      </w:r>
      <w:r>
        <w:t>who</w:t>
      </w:r>
      <w:r>
        <w:rPr>
          <w:spacing w:val="-14"/>
        </w:rPr>
        <w:t xml:space="preserve"> </w:t>
      </w:r>
      <w:r>
        <w:t>otherwise</w:t>
      </w:r>
      <w:r>
        <w:rPr>
          <w:spacing w:val="-12"/>
        </w:rPr>
        <w:t xml:space="preserve"> </w:t>
      </w:r>
      <w:r>
        <w:t>breaches the rules, must pay the fine set by the</w:t>
      </w:r>
      <w:r>
        <w:rPr>
          <w:spacing w:val="-16"/>
        </w:rPr>
        <w:t xml:space="preserve"> </w:t>
      </w:r>
      <w:r>
        <w:t>Librarian.</w:t>
      </w:r>
    </w:p>
    <w:p w14:paraId="1BC30043" w14:textId="77777777" w:rsidR="008874E7" w:rsidRDefault="007231EA">
      <w:pPr>
        <w:pStyle w:val="ListParagraph"/>
        <w:numPr>
          <w:ilvl w:val="0"/>
          <w:numId w:val="2"/>
        </w:numPr>
        <w:tabs>
          <w:tab w:val="left" w:pos="459"/>
        </w:tabs>
        <w:spacing w:before="119"/>
        <w:ind w:right="115"/>
        <w:jc w:val="both"/>
      </w:pPr>
      <w:r>
        <w:t>If a student submits an official College form (for example, an accommodation</w:t>
      </w:r>
      <w:r>
        <w:rPr>
          <w:spacing w:val="-6"/>
        </w:rPr>
        <w:t xml:space="preserve"> </w:t>
      </w:r>
      <w:r>
        <w:t>request)</w:t>
      </w:r>
      <w:r>
        <w:rPr>
          <w:spacing w:val="-6"/>
        </w:rPr>
        <w:t xml:space="preserve"> </w:t>
      </w:r>
      <w:r>
        <w:t>to</w:t>
      </w:r>
      <w:r>
        <w:rPr>
          <w:spacing w:val="-5"/>
        </w:rPr>
        <w:t xml:space="preserve"> </w:t>
      </w:r>
      <w:r>
        <w:t>the</w:t>
      </w:r>
      <w:r>
        <w:rPr>
          <w:spacing w:val="-3"/>
        </w:rPr>
        <w:t xml:space="preserve"> </w:t>
      </w:r>
      <w:r>
        <w:t>Tutorial</w:t>
      </w:r>
      <w:r>
        <w:rPr>
          <w:spacing w:val="-4"/>
        </w:rPr>
        <w:t xml:space="preserve"> </w:t>
      </w:r>
      <w:r>
        <w:t>Office</w:t>
      </w:r>
      <w:r>
        <w:rPr>
          <w:spacing w:val="-3"/>
        </w:rPr>
        <w:t xml:space="preserve"> </w:t>
      </w:r>
      <w:r>
        <w:t>after</w:t>
      </w:r>
      <w:r>
        <w:rPr>
          <w:spacing w:val="-4"/>
        </w:rPr>
        <w:t xml:space="preserve"> </w:t>
      </w:r>
      <w:r>
        <w:t>the</w:t>
      </w:r>
      <w:r>
        <w:rPr>
          <w:spacing w:val="-3"/>
        </w:rPr>
        <w:t xml:space="preserve"> </w:t>
      </w:r>
      <w:r>
        <w:t>official</w:t>
      </w:r>
      <w:r>
        <w:rPr>
          <w:spacing w:val="-4"/>
        </w:rPr>
        <w:t xml:space="preserve"> </w:t>
      </w:r>
      <w:r>
        <w:t>deadline</w:t>
      </w:r>
      <w:r>
        <w:rPr>
          <w:spacing w:val="1"/>
        </w:rPr>
        <w:t xml:space="preserve"> </w:t>
      </w:r>
      <w:r>
        <w:t>for</w:t>
      </w:r>
      <w:r>
        <w:rPr>
          <w:spacing w:val="-3"/>
        </w:rPr>
        <w:t xml:space="preserve"> </w:t>
      </w:r>
      <w:r>
        <w:t>that</w:t>
      </w:r>
      <w:r>
        <w:rPr>
          <w:spacing w:val="-5"/>
        </w:rPr>
        <w:t xml:space="preserve"> </w:t>
      </w:r>
      <w:r>
        <w:t>form,</w:t>
      </w:r>
      <w:r>
        <w:rPr>
          <w:spacing w:val="-5"/>
        </w:rPr>
        <w:t xml:space="preserve"> </w:t>
      </w:r>
      <w:r>
        <w:rPr>
          <w:spacing w:val="-3"/>
        </w:rPr>
        <w:t xml:space="preserve">the </w:t>
      </w:r>
      <w:r>
        <w:t>Tutorial Office may at its discretion nevertheless accept the form but will apply an administrative charge of</w:t>
      </w:r>
      <w:r>
        <w:rPr>
          <w:spacing w:val="-4"/>
        </w:rPr>
        <w:t xml:space="preserve"> </w:t>
      </w:r>
      <w:r>
        <w:t>£10.</w:t>
      </w:r>
      <w:r w:rsidR="00D032FE">
        <w:t xml:space="preserve"> A similar charge may be levied on any undergraduate who fails, without notice and good cause, to attend beginning or end of term meetings with their Tutor or Director of Studies.  </w:t>
      </w:r>
    </w:p>
    <w:p w14:paraId="22EDD379" w14:textId="77777777" w:rsidR="00AA5ED3" w:rsidRDefault="00AA5ED3" w:rsidP="00AA5ED3">
      <w:pPr>
        <w:pStyle w:val="ListParagraph"/>
        <w:numPr>
          <w:ilvl w:val="0"/>
          <w:numId w:val="2"/>
        </w:numPr>
        <w:tabs>
          <w:tab w:val="left" w:pos="459"/>
        </w:tabs>
        <w:ind w:right="122"/>
        <w:jc w:val="both"/>
      </w:pPr>
      <w:r>
        <w:t>Academical dress (a gown) is worn at formal dinner in Hall, and in Chapel. Graduate students holding a degree of the University attending Chapel on Sundays may wear the hood appropriate to their</w:t>
      </w:r>
      <w:r>
        <w:rPr>
          <w:spacing w:val="-8"/>
        </w:rPr>
        <w:t xml:space="preserve"> </w:t>
      </w:r>
      <w:r>
        <w:t>degree.</w:t>
      </w:r>
    </w:p>
    <w:p w14:paraId="18D6873A" w14:textId="77777777" w:rsidR="008874E7" w:rsidRDefault="00D032FE">
      <w:pPr>
        <w:pStyle w:val="ListParagraph"/>
        <w:numPr>
          <w:ilvl w:val="0"/>
          <w:numId w:val="2"/>
        </w:numPr>
        <w:tabs>
          <w:tab w:val="left" w:pos="459"/>
        </w:tabs>
        <w:ind w:right="116"/>
        <w:jc w:val="both"/>
      </w:pPr>
      <w:r>
        <w:t xml:space="preserve">The College is required by the University to certify that an undergraduate has kept Term, and the on-line Exeat Forms, together with the Exeat and </w:t>
      </w:r>
      <w:proofErr w:type="spellStart"/>
      <w:r>
        <w:t>Rediit</w:t>
      </w:r>
      <w:proofErr w:type="spellEnd"/>
      <w:r>
        <w:t xml:space="preserve"> information, provide the basis on which this is done. We thus rely on you to provide an accurate record of when you came up and of the number of nights on which you did not reside in Cambridge. If you wish to leave Cambridge for one or more nights during Term, you must sign the Exeat Book in the Porters’ Lodge before leaving, and when you return. This applies to all undergraduates, including those who live out. Any undergraduate who is found to have been absent for one or more nights without having signed the Exeat Book will be fined. Prolonged absence during Full Term is incompatible with the demands of your course; if there is a good reason for your wishing to be away for more than the occasional night, you should discuss this with your Tutor. In addition, the Head Porter is required to inform the relevant Tutor in all cases</w:t>
      </w:r>
      <w:r>
        <w:rPr>
          <w:spacing w:val="-4"/>
        </w:rPr>
        <w:t xml:space="preserve"> </w:t>
      </w:r>
      <w:r>
        <w:t>where</w:t>
      </w:r>
      <w:r>
        <w:rPr>
          <w:spacing w:val="-3"/>
        </w:rPr>
        <w:t xml:space="preserve"> </w:t>
      </w:r>
      <w:r>
        <w:t>an</w:t>
      </w:r>
      <w:r>
        <w:rPr>
          <w:spacing w:val="-4"/>
        </w:rPr>
        <w:t xml:space="preserve"> </w:t>
      </w:r>
      <w:r>
        <w:t>undergraduate</w:t>
      </w:r>
      <w:r>
        <w:rPr>
          <w:spacing w:val="-3"/>
        </w:rPr>
        <w:t xml:space="preserve"> </w:t>
      </w:r>
      <w:r>
        <w:t>has</w:t>
      </w:r>
      <w:r>
        <w:rPr>
          <w:spacing w:val="-4"/>
        </w:rPr>
        <w:t xml:space="preserve"> </w:t>
      </w:r>
      <w:r>
        <w:t>been</w:t>
      </w:r>
      <w:r>
        <w:rPr>
          <w:spacing w:val="-4"/>
        </w:rPr>
        <w:t xml:space="preserve"> </w:t>
      </w:r>
      <w:r>
        <w:t>away</w:t>
      </w:r>
      <w:r>
        <w:rPr>
          <w:spacing w:val="-4"/>
        </w:rPr>
        <w:t xml:space="preserve"> </w:t>
      </w:r>
      <w:r>
        <w:t>from</w:t>
      </w:r>
      <w:r>
        <w:rPr>
          <w:spacing w:val="-4"/>
        </w:rPr>
        <w:t xml:space="preserve"> </w:t>
      </w:r>
      <w:r>
        <w:t>College</w:t>
      </w:r>
      <w:r>
        <w:rPr>
          <w:spacing w:val="-3"/>
        </w:rPr>
        <w:t xml:space="preserve"> </w:t>
      </w:r>
      <w:r>
        <w:t>for</w:t>
      </w:r>
      <w:r>
        <w:rPr>
          <w:spacing w:val="-3"/>
        </w:rPr>
        <w:t xml:space="preserve"> </w:t>
      </w:r>
      <w:r>
        <w:t>three</w:t>
      </w:r>
      <w:r>
        <w:rPr>
          <w:spacing w:val="-3"/>
        </w:rPr>
        <w:t xml:space="preserve"> </w:t>
      </w:r>
      <w:r>
        <w:t>or</w:t>
      </w:r>
      <w:r>
        <w:rPr>
          <w:spacing w:val="-3"/>
        </w:rPr>
        <w:t xml:space="preserve"> </w:t>
      </w:r>
      <w:r>
        <w:t>more</w:t>
      </w:r>
      <w:r>
        <w:rPr>
          <w:spacing w:val="-2"/>
        </w:rPr>
        <w:t xml:space="preserve"> </w:t>
      </w:r>
      <w:r>
        <w:t>consecutive</w:t>
      </w:r>
      <w:r>
        <w:rPr>
          <w:spacing w:val="-3"/>
        </w:rPr>
        <w:t xml:space="preserve"> </w:t>
      </w:r>
      <w:r>
        <w:t xml:space="preserve">nights. Postgraduate students need not inform their Tutor but must nonetheless sign the Exeat Book in the Porters’ Lodge before leaving, and when they return. They must also comply with any University regulations necessary for their degree course and, if necessary, apply for leave to work away from Cambridge. As they come into residence at the beginning of each Term/year they must check in at the Porters’ Lodge using their University card. </w:t>
      </w:r>
    </w:p>
    <w:p w14:paraId="790E6D5F" w14:textId="77777777" w:rsidR="008874E7" w:rsidRDefault="007231EA">
      <w:pPr>
        <w:pStyle w:val="ListParagraph"/>
        <w:numPr>
          <w:ilvl w:val="0"/>
          <w:numId w:val="2"/>
        </w:numPr>
        <w:tabs>
          <w:tab w:val="left" w:pos="459"/>
        </w:tabs>
        <w:jc w:val="both"/>
      </w:pPr>
      <w:r>
        <w:t>Undergraduate</w:t>
      </w:r>
      <w:r>
        <w:rPr>
          <w:spacing w:val="-10"/>
        </w:rPr>
        <w:t xml:space="preserve"> </w:t>
      </w:r>
      <w:r>
        <w:t>students</w:t>
      </w:r>
      <w:r>
        <w:rPr>
          <w:spacing w:val="-14"/>
        </w:rPr>
        <w:t xml:space="preserve"> </w:t>
      </w:r>
      <w:r>
        <w:t>are</w:t>
      </w:r>
      <w:r>
        <w:rPr>
          <w:spacing w:val="-12"/>
        </w:rPr>
        <w:t xml:space="preserve"> </w:t>
      </w:r>
      <w:r>
        <w:t>expected</w:t>
      </w:r>
      <w:r>
        <w:rPr>
          <w:spacing w:val="-12"/>
        </w:rPr>
        <w:t xml:space="preserve"> </w:t>
      </w:r>
      <w:r>
        <w:t>to</w:t>
      </w:r>
      <w:r>
        <w:rPr>
          <w:spacing w:val="-15"/>
        </w:rPr>
        <w:t xml:space="preserve"> </w:t>
      </w:r>
      <w:r>
        <w:t>have</w:t>
      </w:r>
      <w:r>
        <w:rPr>
          <w:spacing w:val="-10"/>
        </w:rPr>
        <w:t xml:space="preserve"> </w:t>
      </w:r>
      <w:r>
        <w:t>come</w:t>
      </w:r>
      <w:r>
        <w:rPr>
          <w:spacing w:val="-10"/>
        </w:rPr>
        <w:t xml:space="preserve"> </w:t>
      </w:r>
      <w:r>
        <w:t>into</w:t>
      </w:r>
      <w:r>
        <w:rPr>
          <w:spacing w:val="-15"/>
        </w:rPr>
        <w:t xml:space="preserve"> </w:t>
      </w:r>
      <w:r>
        <w:t>residence</w:t>
      </w:r>
      <w:r>
        <w:rPr>
          <w:spacing w:val="-10"/>
        </w:rPr>
        <w:t xml:space="preserve"> </w:t>
      </w:r>
      <w:r>
        <w:t>by</w:t>
      </w:r>
      <w:r>
        <w:rPr>
          <w:spacing w:val="-12"/>
        </w:rPr>
        <w:t xml:space="preserve"> </w:t>
      </w:r>
      <w:r>
        <w:t>the</w:t>
      </w:r>
      <w:r>
        <w:rPr>
          <w:spacing w:val="-10"/>
        </w:rPr>
        <w:t xml:space="preserve"> </w:t>
      </w:r>
      <w:r>
        <w:t>Monday</w:t>
      </w:r>
      <w:r>
        <w:rPr>
          <w:spacing w:val="-12"/>
        </w:rPr>
        <w:t xml:space="preserve"> </w:t>
      </w:r>
      <w:r>
        <w:t>one</w:t>
      </w:r>
      <w:r>
        <w:rPr>
          <w:spacing w:val="-10"/>
        </w:rPr>
        <w:t xml:space="preserve"> </w:t>
      </w:r>
      <w:r>
        <w:t>day before</w:t>
      </w:r>
      <w:r>
        <w:rPr>
          <w:spacing w:val="-5"/>
        </w:rPr>
        <w:t xml:space="preserve"> </w:t>
      </w:r>
      <w:r>
        <w:t>the</w:t>
      </w:r>
      <w:r>
        <w:rPr>
          <w:spacing w:val="-5"/>
        </w:rPr>
        <w:t xml:space="preserve"> </w:t>
      </w:r>
      <w:r>
        <w:t>start</w:t>
      </w:r>
      <w:r>
        <w:rPr>
          <w:spacing w:val="-7"/>
        </w:rPr>
        <w:t xml:space="preserve"> </w:t>
      </w:r>
      <w:r>
        <w:t>of</w:t>
      </w:r>
      <w:r>
        <w:rPr>
          <w:spacing w:val="-12"/>
        </w:rPr>
        <w:t xml:space="preserve"> </w:t>
      </w:r>
      <w:r>
        <w:t>each</w:t>
      </w:r>
      <w:r>
        <w:rPr>
          <w:spacing w:val="-6"/>
        </w:rPr>
        <w:t xml:space="preserve"> </w:t>
      </w:r>
      <w:r>
        <w:t>Full</w:t>
      </w:r>
      <w:r>
        <w:rPr>
          <w:spacing w:val="-6"/>
        </w:rPr>
        <w:t xml:space="preserve"> </w:t>
      </w:r>
      <w:r>
        <w:t>Term</w:t>
      </w:r>
      <w:r>
        <w:rPr>
          <w:spacing w:val="-8"/>
        </w:rPr>
        <w:t xml:space="preserve"> </w:t>
      </w:r>
      <w:r>
        <w:t>and</w:t>
      </w:r>
      <w:r>
        <w:rPr>
          <w:spacing w:val="-8"/>
        </w:rPr>
        <w:t xml:space="preserve"> </w:t>
      </w:r>
      <w:r>
        <w:t>may</w:t>
      </w:r>
      <w:r>
        <w:rPr>
          <w:spacing w:val="-11"/>
        </w:rPr>
        <w:t xml:space="preserve"> </w:t>
      </w:r>
      <w:r>
        <w:t>not</w:t>
      </w:r>
      <w:r>
        <w:rPr>
          <w:spacing w:val="-7"/>
        </w:rPr>
        <w:t xml:space="preserve"> </w:t>
      </w:r>
      <w:r>
        <w:t>arrive</w:t>
      </w:r>
      <w:r>
        <w:rPr>
          <w:spacing w:val="-7"/>
        </w:rPr>
        <w:t xml:space="preserve"> </w:t>
      </w:r>
      <w:r>
        <w:t>later</w:t>
      </w:r>
      <w:r>
        <w:rPr>
          <w:spacing w:val="-8"/>
        </w:rPr>
        <w:t xml:space="preserve"> </w:t>
      </w:r>
      <w:r>
        <w:t>than</w:t>
      </w:r>
      <w:r>
        <w:rPr>
          <w:spacing w:val="-8"/>
        </w:rPr>
        <w:t xml:space="preserve"> </w:t>
      </w:r>
      <w:r>
        <w:t>this</w:t>
      </w:r>
      <w:r>
        <w:rPr>
          <w:spacing w:val="-6"/>
        </w:rPr>
        <w:t xml:space="preserve"> </w:t>
      </w:r>
      <w:r>
        <w:t>date</w:t>
      </w:r>
      <w:r>
        <w:rPr>
          <w:spacing w:val="-10"/>
        </w:rPr>
        <w:t xml:space="preserve"> </w:t>
      </w:r>
      <w:r>
        <w:t>without</w:t>
      </w:r>
      <w:r>
        <w:rPr>
          <w:spacing w:val="-7"/>
        </w:rPr>
        <w:t xml:space="preserve"> </w:t>
      </w:r>
      <w:r>
        <w:t>advance permission from a Tutor. Except for their first term, they may arrive up to seven days before the start of Full Term without special</w:t>
      </w:r>
      <w:r>
        <w:rPr>
          <w:spacing w:val="-18"/>
        </w:rPr>
        <w:t xml:space="preserve"> </w:t>
      </w:r>
      <w:r>
        <w:t>permission.</w:t>
      </w:r>
    </w:p>
    <w:p w14:paraId="3986C348" w14:textId="77777777" w:rsidR="008874E7" w:rsidRDefault="007231EA">
      <w:pPr>
        <w:pStyle w:val="ListParagraph"/>
        <w:numPr>
          <w:ilvl w:val="0"/>
          <w:numId w:val="2"/>
        </w:numPr>
        <w:tabs>
          <w:tab w:val="left" w:pos="459"/>
        </w:tabs>
        <w:jc w:val="both"/>
      </w:pPr>
      <w:r>
        <w:t>Undergraduate students who wish to reside in College outside of Full Term must obtain permission from a Tutor. A daily charge will be made for rooms occupied outside the normal period of residence. Undergraduate students arriving before their agreed return date</w:t>
      </w:r>
      <w:r>
        <w:rPr>
          <w:spacing w:val="-10"/>
        </w:rPr>
        <w:t xml:space="preserve"> </w:t>
      </w:r>
      <w:r>
        <w:t>or</w:t>
      </w:r>
      <w:r>
        <w:rPr>
          <w:spacing w:val="-11"/>
        </w:rPr>
        <w:t xml:space="preserve"> </w:t>
      </w:r>
      <w:r>
        <w:t>staying</w:t>
      </w:r>
      <w:r>
        <w:rPr>
          <w:spacing w:val="-12"/>
        </w:rPr>
        <w:t xml:space="preserve"> </w:t>
      </w:r>
      <w:r>
        <w:t>beyond</w:t>
      </w:r>
      <w:r>
        <w:rPr>
          <w:spacing w:val="-12"/>
        </w:rPr>
        <w:t xml:space="preserve"> </w:t>
      </w:r>
      <w:r>
        <w:t>their</w:t>
      </w:r>
      <w:r>
        <w:rPr>
          <w:spacing w:val="-8"/>
        </w:rPr>
        <w:t xml:space="preserve"> </w:t>
      </w:r>
      <w:r>
        <w:t>agreed</w:t>
      </w:r>
      <w:r>
        <w:rPr>
          <w:spacing w:val="-12"/>
        </w:rPr>
        <w:t xml:space="preserve"> </w:t>
      </w:r>
      <w:r>
        <w:t>departure</w:t>
      </w:r>
      <w:r>
        <w:rPr>
          <w:spacing w:val="-10"/>
        </w:rPr>
        <w:t xml:space="preserve"> </w:t>
      </w:r>
      <w:r>
        <w:t>date</w:t>
      </w:r>
      <w:r>
        <w:rPr>
          <w:spacing w:val="-10"/>
        </w:rPr>
        <w:t xml:space="preserve"> </w:t>
      </w:r>
      <w:r>
        <w:t>without</w:t>
      </w:r>
      <w:r>
        <w:rPr>
          <w:spacing w:val="-10"/>
        </w:rPr>
        <w:t xml:space="preserve"> </w:t>
      </w:r>
      <w:r>
        <w:t>Tutorial</w:t>
      </w:r>
      <w:r>
        <w:rPr>
          <w:spacing w:val="-11"/>
        </w:rPr>
        <w:t xml:space="preserve"> </w:t>
      </w:r>
      <w:r>
        <w:t>permission</w:t>
      </w:r>
      <w:r>
        <w:rPr>
          <w:spacing w:val="-9"/>
        </w:rPr>
        <w:t xml:space="preserve"> </w:t>
      </w:r>
      <w:r>
        <w:t>will</w:t>
      </w:r>
      <w:r>
        <w:rPr>
          <w:spacing w:val="-11"/>
        </w:rPr>
        <w:t xml:space="preserve"> </w:t>
      </w:r>
      <w:r>
        <w:t>incur an administration charge of £50 plus additional</w:t>
      </w:r>
      <w:r>
        <w:rPr>
          <w:spacing w:val="-13"/>
        </w:rPr>
        <w:t xml:space="preserve"> </w:t>
      </w:r>
      <w:r>
        <w:t>rent.</w:t>
      </w:r>
    </w:p>
    <w:p w14:paraId="01FE7F0C" w14:textId="118D4F71" w:rsidR="008874E7" w:rsidRDefault="007231EA">
      <w:pPr>
        <w:pStyle w:val="ListParagraph"/>
        <w:numPr>
          <w:ilvl w:val="0"/>
          <w:numId w:val="2"/>
        </w:numPr>
        <w:tabs>
          <w:tab w:val="left" w:pos="459"/>
        </w:tabs>
        <w:ind w:right="121"/>
        <w:jc w:val="both"/>
      </w:pPr>
      <w:r>
        <w:t xml:space="preserve">Residence in Cambridge throughout </w:t>
      </w:r>
      <w:r w:rsidR="0010685E">
        <w:t xml:space="preserve">the </w:t>
      </w:r>
      <w:r>
        <w:t xml:space="preserve">entire </w:t>
      </w:r>
      <w:r w:rsidR="0010685E">
        <w:t xml:space="preserve">Christmas </w:t>
      </w:r>
      <w:r>
        <w:t xml:space="preserve">vacation </w:t>
      </w:r>
      <w:r w:rsidR="0010685E">
        <w:t xml:space="preserve">or Easter vacation </w:t>
      </w:r>
      <w:r w:rsidR="00AA5ED3">
        <w:t>may sometimes be</w:t>
      </w:r>
      <w:r>
        <w:t xml:space="preserve"> permitted for undergraduate students</w:t>
      </w:r>
      <w:r w:rsidR="0010685E">
        <w:t xml:space="preserve">. Except for </w:t>
      </w:r>
      <w:r>
        <w:t>those whose families live</w:t>
      </w:r>
      <w:r>
        <w:rPr>
          <w:spacing w:val="-19"/>
        </w:rPr>
        <w:t xml:space="preserve"> </w:t>
      </w:r>
      <w:r>
        <w:t>overseas</w:t>
      </w:r>
      <w:r w:rsidR="00AA5ED3">
        <w:t xml:space="preserve">, they </w:t>
      </w:r>
      <w:r w:rsidR="0010685E">
        <w:t xml:space="preserve">must </w:t>
      </w:r>
      <w:r w:rsidR="00AA5ED3">
        <w:t xml:space="preserve">make a compelling case to the Senior Tutor </w:t>
      </w:r>
      <w:r w:rsidR="0010685E">
        <w:t>in requesting permission</w:t>
      </w:r>
      <w:r>
        <w:t>.</w:t>
      </w:r>
      <w:r w:rsidR="0010685E">
        <w:t xml:space="preserve"> All students must make such a case if they wish to request permissions to remain in residence throughout the Long Vacation.  </w:t>
      </w:r>
    </w:p>
    <w:p w14:paraId="1B5C9354" w14:textId="3FDB6B53" w:rsidR="00AA5ED3" w:rsidRDefault="007231EA" w:rsidP="003A5BFA">
      <w:pPr>
        <w:pStyle w:val="ListParagraph"/>
        <w:numPr>
          <w:ilvl w:val="0"/>
          <w:numId w:val="2"/>
        </w:numPr>
        <w:tabs>
          <w:tab w:val="left" w:pos="459"/>
        </w:tabs>
        <w:spacing w:before="118"/>
        <w:jc w:val="both"/>
      </w:pPr>
      <w:r>
        <w:t xml:space="preserve">A student who is intermitting </w:t>
      </w:r>
      <w:r w:rsidR="0010685E">
        <w:t xml:space="preserve">their </w:t>
      </w:r>
      <w:r>
        <w:t>studies, or who is unable to take</w:t>
      </w:r>
      <w:r w:rsidR="0010685E">
        <w:t xml:space="preserve"> their </w:t>
      </w:r>
      <w:r>
        <w:t>examinations,</w:t>
      </w:r>
      <w:r>
        <w:rPr>
          <w:spacing w:val="-12"/>
        </w:rPr>
        <w:t xml:space="preserve"> </w:t>
      </w:r>
      <w:r>
        <w:t>must</w:t>
      </w:r>
      <w:r>
        <w:rPr>
          <w:spacing w:val="-14"/>
        </w:rPr>
        <w:t xml:space="preserve"> </w:t>
      </w:r>
      <w:r>
        <w:t>leave</w:t>
      </w:r>
      <w:r>
        <w:rPr>
          <w:spacing w:val="-12"/>
        </w:rPr>
        <w:t xml:space="preserve"> </w:t>
      </w:r>
      <w:r>
        <w:t>the</w:t>
      </w:r>
      <w:r>
        <w:rPr>
          <w:spacing w:val="-10"/>
        </w:rPr>
        <w:t xml:space="preserve"> </w:t>
      </w:r>
      <w:r>
        <w:t>College</w:t>
      </w:r>
      <w:r>
        <w:rPr>
          <w:spacing w:val="-10"/>
        </w:rPr>
        <w:t xml:space="preserve"> </w:t>
      </w:r>
      <w:r>
        <w:t>premises</w:t>
      </w:r>
      <w:r>
        <w:rPr>
          <w:spacing w:val="-14"/>
        </w:rPr>
        <w:t xml:space="preserve"> </w:t>
      </w:r>
      <w:r>
        <w:t>as</w:t>
      </w:r>
      <w:r>
        <w:rPr>
          <w:spacing w:val="-14"/>
        </w:rPr>
        <w:t xml:space="preserve"> </w:t>
      </w:r>
      <w:r>
        <w:t>directed</w:t>
      </w:r>
      <w:r>
        <w:rPr>
          <w:spacing w:val="-12"/>
        </w:rPr>
        <w:t xml:space="preserve"> </w:t>
      </w:r>
      <w:r>
        <w:t>by</w:t>
      </w:r>
      <w:r>
        <w:rPr>
          <w:spacing w:val="-14"/>
        </w:rPr>
        <w:t xml:space="preserve"> </w:t>
      </w:r>
      <w:r w:rsidR="00FF1D0F">
        <w:rPr>
          <w:spacing w:val="-14"/>
        </w:rPr>
        <w:t xml:space="preserve">the Senior Tutor or </w:t>
      </w:r>
      <w:r w:rsidR="0010685E">
        <w:t xml:space="preserve">their </w:t>
      </w:r>
      <w:r>
        <w:t>Tutor.</w:t>
      </w:r>
      <w:r>
        <w:rPr>
          <w:spacing w:val="-12"/>
        </w:rPr>
        <w:t xml:space="preserve"> </w:t>
      </w:r>
      <w:r>
        <w:t>Exceptional permission to enter the College may be granted only by the Senior</w:t>
      </w:r>
      <w:r>
        <w:rPr>
          <w:spacing w:val="-22"/>
        </w:rPr>
        <w:t xml:space="preserve"> </w:t>
      </w:r>
      <w:r>
        <w:t>Tutor</w:t>
      </w:r>
      <w:r w:rsidR="003A5BFA">
        <w:t xml:space="preserve">. </w:t>
      </w:r>
    </w:p>
    <w:sectPr w:rsidR="00AA5ED3">
      <w:pgSz w:w="11910" w:h="16840"/>
      <w:pgMar w:top="1420" w:right="1320" w:bottom="1220" w:left="134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F1C2A" w14:textId="77777777" w:rsidR="00E71C87" w:rsidRDefault="00E71C87">
      <w:r>
        <w:separator/>
      </w:r>
    </w:p>
  </w:endnote>
  <w:endnote w:type="continuationSeparator" w:id="0">
    <w:p w14:paraId="6A41ED41" w14:textId="77777777" w:rsidR="00E71C87" w:rsidRDefault="00E7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8C83" w14:textId="77777777" w:rsidR="007231EA" w:rsidRDefault="00AD61E9">
    <w:pPr>
      <w:pStyle w:val="BodyText"/>
      <w:spacing w:before="0" w:line="14" w:lineRule="auto"/>
      <w:ind w:left="0" w:right="0" w:firstLine="0"/>
      <w:jc w:val="left"/>
      <w:rPr>
        <w:sz w:val="20"/>
      </w:rPr>
    </w:pPr>
    <w:r>
      <w:rPr>
        <w:noProof/>
      </w:rPr>
      <mc:AlternateContent>
        <mc:Choice Requires="wps">
          <w:drawing>
            <wp:anchor distT="0" distB="0" distL="114300" distR="114300" simplePos="0" relativeHeight="251657728" behindDoc="1" locked="0" layoutInCell="1" allowOverlap="1" wp14:anchorId="1C0D10FB" wp14:editId="3C5122C2">
              <wp:simplePos x="0" y="0"/>
              <wp:positionH relativeFrom="page">
                <wp:posOffset>3719195</wp:posOffset>
              </wp:positionH>
              <wp:positionV relativeFrom="page">
                <wp:posOffset>9898380</wp:posOffset>
              </wp:positionV>
              <wp:extent cx="121285" cy="168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28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F4173" w14:textId="77777777" w:rsidR="007231EA" w:rsidRDefault="007231EA">
                          <w:pPr>
                            <w:pStyle w:val="BodyText"/>
                            <w:spacing w:before="0" w:line="247" w:lineRule="exact"/>
                            <w:ind w:left="40" w:right="0" w:firstLine="0"/>
                            <w:jc w:val="left"/>
                          </w:pPr>
                          <w:r>
                            <w:fldChar w:fldCharType="begin"/>
                          </w:r>
                          <w:r>
                            <w:instrText xml:space="preserve"> PAGE </w:instrText>
                          </w:r>
                          <w:r>
                            <w:fldChar w:fldCharType="separate"/>
                          </w:r>
                          <w:r w:rsidR="004F4EE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D10FB" id="_x0000_t202" coordsize="21600,21600" o:spt="202" path="m,l,21600r21600,l21600,xe">
              <v:stroke joinstyle="miter"/>
              <v:path gradientshapeok="t" o:connecttype="rect"/>
            </v:shapetype>
            <v:shape id="Text Box 1" o:spid="_x0000_s1026" type="#_x0000_t202" style="position:absolute;margin-left:292.85pt;margin-top:779.4pt;width:9.55pt;height:1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" filled="f" stroked="f">
              <v:path arrowok="t"/>
              <v:textbox inset="0,0,0,0">
                <w:txbxContent>
                  <w:p w14:paraId="0FAF4173" w14:textId="77777777" w:rsidR="007231EA" w:rsidRDefault="007231EA">
                    <w:pPr>
                      <w:pStyle w:val="BodyText"/>
                      <w:spacing w:before="0" w:line="247" w:lineRule="exact"/>
                      <w:ind w:left="40" w:right="0" w:firstLine="0"/>
                      <w:jc w:val="left"/>
                    </w:pPr>
                    <w:r>
                      <w:fldChar w:fldCharType="begin"/>
                    </w:r>
                    <w:r>
                      <w:instrText xml:space="preserve"> PAGE </w:instrText>
                    </w:r>
                    <w:r>
                      <w:fldChar w:fldCharType="separate"/>
                    </w:r>
                    <w:r w:rsidR="004F4EE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9B95" w14:textId="77777777" w:rsidR="00E71C87" w:rsidRDefault="00E71C87">
      <w:r>
        <w:separator/>
      </w:r>
    </w:p>
  </w:footnote>
  <w:footnote w:type="continuationSeparator" w:id="0">
    <w:p w14:paraId="2964D0C3" w14:textId="77777777" w:rsidR="00E71C87" w:rsidRDefault="00E71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06591"/>
    <w:multiLevelType w:val="multilevel"/>
    <w:tmpl w:val="2FB48F00"/>
    <w:lvl w:ilvl="0">
      <w:start w:val="1"/>
      <w:numFmt w:val="decimal"/>
      <w:lvlText w:val="%1."/>
      <w:lvlJc w:val="left"/>
      <w:pPr>
        <w:ind w:left="460" w:hanging="360"/>
        <w:jc w:val="left"/>
      </w:pPr>
      <w:rPr>
        <w:rFonts w:ascii="Palatino Linotype" w:eastAsia="Palatino Linotype" w:hAnsi="Palatino Linotype" w:cs="Palatino Linotype" w:hint="default"/>
        <w:w w:val="100"/>
        <w:sz w:val="22"/>
        <w:szCs w:val="22"/>
      </w:rPr>
    </w:lvl>
    <w:lvl w:ilvl="1">
      <w:numFmt w:val="decimal"/>
      <w:lvlText w:val="%1.%2"/>
      <w:lvlJc w:val="left"/>
      <w:pPr>
        <w:ind w:left="458" w:hanging="552"/>
        <w:jc w:val="left"/>
      </w:pPr>
      <w:rPr>
        <w:rFonts w:ascii="Palatino Linotype" w:eastAsia="Palatino Linotype" w:hAnsi="Palatino Linotype" w:cs="Palatino Linotype" w:hint="default"/>
        <w:w w:val="100"/>
        <w:sz w:val="22"/>
        <w:szCs w:val="22"/>
      </w:rPr>
    </w:lvl>
    <w:lvl w:ilvl="2">
      <w:numFmt w:val="bullet"/>
      <w:lvlText w:val="•"/>
      <w:lvlJc w:val="left"/>
      <w:pPr>
        <w:ind w:left="2217" w:hanging="552"/>
      </w:pPr>
      <w:rPr>
        <w:rFonts w:hint="default"/>
      </w:rPr>
    </w:lvl>
    <w:lvl w:ilvl="3">
      <w:numFmt w:val="bullet"/>
      <w:lvlText w:val="•"/>
      <w:lvlJc w:val="left"/>
      <w:pPr>
        <w:ind w:left="3095" w:hanging="552"/>
      </w:pPr>
      <w:rPr>
        <w:rFonts w:hint="default"/>
      </w:rPr>
    </w:lvl>
    <w:lvl w:ilvl="4">
      <w:numFmt w:val="bullet"/>
      <w:lvlText w:val="•"/>
      <w:lvlJc w:val="left"/>
      <w:pPr>
        <w:ind w:left="3974" w:hanging="552"/>
      </w:pPr>
      <w:rPr>
        <w:rFonts w:hint="default"/>
      </w:rPr>
    </w:lvl>
    <w:lvl w:ilvl="5">
      <w:numFmt w:val="bullet"/>
      <w:lvlText w:val="•"/>
      <w:lvlJc w:val="left"/>
      <w:pPr>
        <w:ind w:left="4853" w:hanging="552"/>
      </w:pPr>
      <w:rPr>
        <w:rFonts w:hint="default"/>
      </w:rPr>
    </w:lvl>
    <w:lvl w:ilvl="6">
      <w:numFmt w:val="bullet"/>
      <w:lvlText w:val="•"/>
      <w:lvlJc w:val="left"/>
      <w:pPr>
        <w:ind w:left="5731" w:hanging="552"/>
      </w:pPr>
      <w:rPr>
        <w:rFonts w:hint="default"/>
      </w:rPr>
    </w:lvl>
    <w:lvl w:ilvl="7">
      <w:numFmt w:val="bullet"/>
      <w:lvlText w:val="•"/>
      <w:lvlJc w:val="left"/>
      <w:pPr>
        <w:ind w:left="6610" w:hanging="552"/>
      </w:pPr>
      <w:rPr>
        <w:rFonts w:hint="default"/>
      </w:rPr>
    </w:lvl>
    <w:lvl w:ilvl="8">
      <w:numFmt w:val="bullet"/>
      <w:lvlText w:val="•"/>
      <w:lvlJc w:val="left"/>
      <w:pPr>
        <w:ind w:left="7489" w:hanging="552"/>
      </w:pPr>
      <w:rPr>
        <w:rFonts w:hint="default"/>
      </w:rPr>
    </w:lvl>
  </w:abstractNum>
  <w:abstractNum w:abstractNumId="1" w15:restartNumberingAfterBreak="0">
    <w:nsid w:val="54BD0C43"/>
    <w:multiLevelType w:val="hybridMultilevel"/>
    <w:tmpl w:val="0A8C1404"/>
    <w:lvl w:ilvl="0" w:tplc="1DEA0AEE">
      <w:start w:val="1"/>
      <w:numFmt w:val="decimal"/>
      <w:lvlText w:val="%1."/>
      <w:lvlJc w:val="left"/>
      <w:pPr>
        <w:ind w:left="458" w:hanging="358"/>
        <w:jc w:val="left"/>
      </w:pPr>
      <w:rPr>
        <w:rFonts w:ascii="Palatino Linotype" w:eastAsia="Palatino Linotype" w:hAnsi="Palatino Linotype" w:cs="Palatino Linotype" w:hint="default"/>
        <w:w w:val="100"/>
        <w:sz w:val="22"/>
        <w:szCs w:val="22"/>
      </w:rPr>
    </w:lvl>
    <w:lvl w:ilvl="1" w:tplc="CEE00724">
      <w:numFmt w:val="bullet"/>
      <w:lvlText w:val="•"/>
      <w:lvlJc w:val="left"/>
      <w:pPr>
        <w:ind w:left="1338" w:hanging="358"/>
      </w:pPr>
      <w:rPr>
        <w:rFonts w:hint="default"/>
      </w:rPr>
    </w:lvl>
    <w:lvl w:ilvl="2" w:tplc="6682254A">
      <w:numFmt w:val="bullet"/>
      <w:lvlText w:val="•"/>
      <w:lvlJc w:val="left"/>
      <w:pPr>
        <w:ind w:left="2217" w:hanging="358"/>
      </w:pPr>
      <w:rPr>
        <w:rFonts w:hint="default"/>
      </w:rPr>
    </w:lvl>
    <w:lvl w:ilvl="3" w:tplc="D8BC2AA8">
      <w:numFmt w:val="bullet"/>
      <w:lvlText w:val="•"/>
      <w:lvlJc w:val="left"/>
      <w:pPr>
        <w:ind w:left="3095" w:hanging="358"/>
      </w:pPr>
      <w:rPr>
        <w:rFonts w:hint="default"/>
      </w:rPr>
    </w:lvl>
    <w:lvl w:ilvl="4" w:tplc="D5082122">
      <w:numFmt w:val="bullet"/>
      <w:lvlText w:val="•"/>
      <w:lvlJc w:val="left"/>
      <w:pPr>
        <w:ind w:left="3974" w:hanging="358"/>
      </w:pPr>
      <w:rPr>
        <w:rFonts w:hint="default"/>
      </w:rPr>
    </w:lvl>
    <w:lvl w:ilvl="5" w:tplc="8ACAD808">
      <w:numFmt w:val="bullet"/>
      <w:lvlText w:val="•"/>
      <w:lvlJc w:val="left"/>
      <w:pPr>
        <w:ind w:left="4853" w:hanging="358"/>
      </w:pPr>
      <w:rPr>
        <w:rFonts w:hint="default"/>
      </w:rPr>
    </w:lvl>
    <w:lvl w:ilvl="6" w:tplc="5FB887AA">
      <w:numFmt w:val="bullet"/>
      <w:lvlText w:val="•"/>
      <w:lvlJc w:val="left"/>
      <w:pPr>
        <w:ind w:left="5731" w:hanging="358"/>
      </w:pPr>
      <w:rPr>
        <w:rFonts w:hint="default"/>
      </w:rPr>
    </w:lvl>
    <w:lvl w:ilvl="7" w:tplc="0F602EC2">
      <w:numFmt w:val="bullet"/>
      <w:lvlText w:val="•"/>
      <w:lvlJc w:val="left"/>
      <w:pPr>
        <w:ind w:left="6610" w:hanging="358"/>
      </w:pPr>
      <w:rPr>
        <w:rFonts w:hint="default"/>
      </w:rPr>
    </w:lvl>
    <w:lvl w:ilvl="8" w:tplc="42B4724E">
      <w:numFmt w:val="bullet"/>
      <w:lvlText w:val="•"/>
      <w:lvlJc w:val="left"/>
      <w:pPr>
        <w:ind w:left="7489" w:hanging="3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E7"/>
    <w:rsid w:val="00053658"/>
    <w:rsid w:val="0010685E"/>
    <w:rsid w:val="003A5BFA"/>
    <w:rsid w:val="004F4EE8"/>
    <w:rsid w:val="007231EA"/>
    <w:rsid w:val="007F281C"/>
    <w:rsid w:val="008874E7"/>
    <w:rsid w:val="00A01997"/>
    <w:rsid w:val="00AA5ED3"/>
    <w:rsid w:val="00AD61E9"/>
    <w:rsid w:val="00B8213E"/>
    <w:rsid w:val="00D032FE"/>
    <w:rsid w:val="00DB4670"/>
    <w:rsid w:val="00E71C87"/>
    <w:rsid w:val="00EF23AA"/>
    <w:rsid w:val="00FE2240"/>
    <w:rsid w:val="00FF1D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09ED7"/>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Palatino Linotype" w:eastAsia="Palatino Linotype" w:hAnsi="Palatino Linotype" w:cs="Palatino Linotype"/>
    </w:rPr>
  </w:style>
  <w:style w:type="paragraph" w:styleId="Heading1">
    <w:name w:val="heading 1"/>
    <w:basedOn w:val="Normal"/>
    <w:uiPriority w:val="1"/>
    <w:qFormat/>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458" w:right="118" w:hanging="358"/>
      <w:jc w:val="both"/>
    </w:pPr>
  </w:style>
  <w:style w:type="paragraph" w:styleId="ListParagraph">
    <w:name w:val="List Paragraph"/>
    <w:basedOn w:val="Normal"/>
    <w:uiPriority w:val="1"/>
    <w:qFormat/>
    <w:pPr>
      <w:spacing w:before="120"/>
      <w:ind w:left="458" w:right="118" w:hanging="35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1D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1D0F"/>
    <w:rPr>
      <w:rFonts w:ascii="Times New Roman" w:eastAsia="Palatino Linotype"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1058</Words>
  <Characters>5634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reh10</dc:creator>
  <cp:lastModifiedBy>Michael Sewell</cp:lastModifiedBy>
  <cp:revision>7</cp:revision>
  <dcterms:created xsi:type="dcterms:W3CDTF">2019-09-05T13:27:00Z</dcterms:created>
  <dcterms:modified xsi:type="dcterms:W3CDTF">2019-09-17T10:02:00Z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2016</vt:lpwstr>
  </property>
  <property fmtid="{D5CDD505-2E9C-101B-9397-08002B2CF9AE}" pid="4" name="LastSaved">
    <vt:filetime>2019-04-04T00:00:00Z</vt:filetime>
  </property>
</Properties>
</file>