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00952" w14:textId="77777777" w:rsidR="002D6524" w:rsidRPr="00304B8A" w:rsidRDefault="002D6524" w:rsidP="00DB07FE">
      <w:pPr>
        <w:spacing w:after="0"/>
        <w:rPr>
          <w:rFonts w:ascii="Calibri" w:hAnsi="Calibri" w:cs="Arial"/>
        </w:rPr>
      </w:pPr>
    </w:p>
    <w:p w14:paraId="14102E1C" w14:textId="77777777" w:rsidR="00010B6B" w:rsidRPr="00ED140F" w:rsidRDefault="00010B6B" w:rsidP="00ED140F">
      <w:pPr>
        <w:spacing w:after="0"/>
        <w:jc w:val="center"/>
        <w:rPr>
          <w:rFonts w:asciiTheme="majorHAnsi" w:hAnsiTheme="majorHAnsi" w:cstheme="majorHAnsi"/>
          <w:b/>
          <w:sz w:val="28"/>
          <w:szCs w:val="28"/>
        </w:rPr>
      </w:pPr>
      <w:r w:rsidRPr="00ED140F">
        <w:rPr>
          <w:rFonts w:asciiTheme="majorHAnsi" w:hAnsiTheme="majorHAnsi" w:cstheme="majorHAnsi"/>
          <w:b/>
          <w:sz w:val="28"/>
          <w:szCs w:val="28"/>
        </w:rPr>
        <w:t>Selwyn College</w:t>
      </w:r>
    </w:p>
    <w:p w14:paraId="45EB1803" w14:textId="1EA8CE0F" w:rsidR="00304B8A" w:rsidRPr="00ED140F" w:rsidRDefault="00620170" w:rsidP="00ED140F">
      <w:pPr>
        <w:spacing w:after="0"/>
        <w:jc w:val="center"/>
        <w:rPr>
          <w:rFonts w:asciiTheme="majorHAnsi" w:hAnsiTheme="majorHAnsi" w:cstheme="majorHAnsi"/>
          <w:b/>
          <w:sz w:val="28"/>
          <w:szCs w:val="28"/>
        </w:rPr>
      </w:pPr>
      <w:r w:rsidRPr="00ED140F">
        <w:rPr>
          <w:rFonts w:asciiTheme="majorHAnsi" w:hAnsiTheme="majorHAnsi" w:cstheme="majorHAnsi"/>
          <w:b/>
          <w:sz w:val="28"/>
          <w:szCs w:val="28"/>
        </w:rPr>
        <w:t>Rules of B</w:t>
      </w:r>
      <w:r w:rsidR="00304B8A" w:rsidRPr="00ED140F">
        <w:rPr>
          <w:rFonts w:asciiTheme="majorHAnsi" w:hAnsiTheme="majorHAnsi" w:cstheme="majorHAnsi"/>
          <w:b/>
          <w:sz w:val="28"/>
          <w:szCs w:val="28"/>
        </w:rPr>
        <w:t xml:space="preserve">ehaviour for </w:t>
      </w:r>
      <w:r w:rsidR="00B91B05">
        <w:rPr>
          <w:rFonts w:asciiTheme="majorHAnsi" w:hAnsiTheme="majorHAnsi" w:cstheme="majorHAnsi"/>
          <w:b/>
          <w:sz w:val="28"/>
          <w:szCs w:val="28"/>
        </w:rPr>
        <w:t>S</w:t>
      </w:r>
      <w:r w:rsidR="00304B8A" w:rsidRPr="00ED140F">
        <w:rPr>
          <w:rFonts w:asciiTheme="majorHAnsi" w:hAnsiTheme="majorHAnsi" w:cstheme="majorHAnsi"/>
          <w:b/>
          <w:sz w:val="28"/>
          <w:szCs w:val="28"/>
        </w:rPr>
        <w:t>tudents</w:t>
      </w:r>
    </w:p>
    <w:p w14:paraId="44BDC59A" w14:textId="77777777" w:rsidR="00304B8A" w:rsidRDefault="00304B8A" w:rsidP="00DB07FE">
      <w:pPr>
        <w:spacing w:after="0"/>
        <w:rPr>
          <w:rFonts w:ascii="Calibri" w:hAnsi="Calibri" w:cs="Arial"/>
        </w:rPr>
      </w:pPr>
    </w:p>
    <w:p w14:paraId="3C19C443" w14:textId="09FC838C" w:rsidR="00DB07FE" w:rsidRPr="00ED140F" w:rsidRDefault="00DB07FE" w:rsidP="00DB07FE">
      <w:pPr>
        <w:spacing w:after="0"/>
        <w:rPr>
          <w:rFonts w:ascii="Palatino Linotype" w:hAnsi="Palatino Linotype" w:cs="Arial"/>
        </w:rPr>
      </w:pPr>
      <w:r w:rsidRPr="00ED140F">
        <w:rPr>
          <w:rFonts w:ascii="Palatino Linotype" w:hAnsi="Palatino Linotype" w:cs="Arial"/>
        </w:rPr>
        <w:t xml:space="preserve">All </w:t>
      </w:r>
      <w:r w:rsidR="0022073C" w:rsidRPr="00ED140F">
        <w:rPr>
          <w:rFonts w:ascii="Palatino Linotype" w:hAnsi="Palatino Linotype" w:cs="Arial"/>
        </w:rPr>
        <w:t>Selwyn</w:t>
      </w:r>
      <w:r w:rsidR="00304B8A" w:rsidRPr="00ED140F">
        <w:rPr>
          <w:rFonts w:ascii="Palatino Linotype" w:hAnsi="Palatino Linotype" w:cs="Arial"/>
        </w:rPr>
        <w:t xml:space="preserve"> College students</w:t>
      </w:r>
      <w:r w:rsidRPr="00ED140F">
        <w:rPr>
          <w:rFonts w:ascii="Palatino Linotype" w:hAnsi="Palatino Linotype" w:cs="Arial"/>
        </w:rPr>
        <w:t xml:space="preserve"> are responsible for following the </w:t>
      </w:r>
      <w:r w:rsidR="00304B8A" w:rsidRPr="00ED140F">
        <w:rPr>
          <w:rFonts w:ascii="Palatino Linotype" w:hAnsi="Palatino Linotype" w:cs="Arial"/>
        </w:rPr>
        <w:t>College’</w:t>
      </w:r>
      <w:r w:rsidR="00620170" w:rsidRPr="00ED140F">
        <w:rPr>
          <w:rFonts w:ascii="Palatino Linotype" w:hAnsi="Palatino Linotype" w:cs="Arial"/>
        </w:rPr>
        <w:t>s Rules of B</w:t>
      </w:r>
      <w:r w:rsidR="00304B8A" w:rsidRPr="00ED140F">
        <w:rPr>
          <w:rFonts w:ascii="Palatino Linotype" w:hAnsi="Palatino Linotype" w:cs="Arial"/>
        </w:rPr>
        <w:t>ehaviour</w:t>
      </w:r>
      <w:r w:rsidRPr="00ED140F">
        <w:rPr>
          <w:rFonts w:ascii="Palatino Linotype" w:hAnsi="Palatino Linotype" w:cs="Arial"/>
        </w:rPr>
        <w:t>.  Not knowing or forgetting about the rules is not a justification for not following them.</w:t>
      </w:r>
    </w:p>
    <w:p w14:paraId="438B1B07" w14:textId="77777777" w:rsidR="00DB07FE" w:rsidRPr="00ED140F" w:rsidRDefault="00DB07FE" w:rsidP="00DB07FE">
      <w:pPr>
        <w:spacing w:after="0"/>
        <w:rPr>
          <w:rFonts w:ascii="Palatino Linotype" w:hAnsi="Palatino Linotype" w:cs="Arial"/>
          <w:b/>
        </w:rPr>
      </w:pPr>
    </w:p>
    <w:p w14:paraId="3CA3156F" w14:textId="487E80C6" w:rsidR="003E32B7" w:rsidRPr="00ED140F" w:rsidRDefault="003E32B7" w:rsidP="003E32B7">
      <w:pPr>
        <w:rPr>
          <w:rFonts w:ascii="Palatino Linotype" w:hAnsi="Palatino Linotype" w:cs="Arial"/>
        </w:rPr>
      </w:pPr>
      <w:r w:rsidRPr="00ED140F">
        <w:rPr>
          <w:rFonts w:ascii="Palatino Linotype" w:hAnsi="Palatino Linotype" w:cs="Arial"/>
          <w:b/>
          <w:bCs/>
        </w:rPr>
        <w:t>1.</w:t>
      </w:r>
      <w:r w:rsidRPr="00ED140F">
        <w:rPr>
          <w:rFonts w:ascii="Palatino Linotype" w:hAnsi="Palatino Linotype" w:cs="Arial"/>
          <w:bCs/>
        </w:rPr>
        <w:t xml:space="preserve"> </w:t>
      </w:r>
      <w:r w:rsidR="00304B8A" w:rsidRPr="00ED140F">
        <w:rPr>
          <w:rFonts w:ascii="Palatino Linotype" w:hAnsi="Palatino Linotype" w:cs="Arial"/>
          <w:bCs/>
        </w:rPr>
        <w:t>Students</w:t>
      </w:r>
      <w:r w:rsidRPr="00ED140F">
        <w:rPr>
          <w:rFonts w:ascii="Palatino Linotype" w:hAnsi="Palatino Linotype" w:cs="Arial"/>
          <w:bCs/>
        </w:rPr>
        <w:t xml:space="preserve"> must: </w:t>
      </w:r>
    </w:p>
    <w:p w14:paraId="4FBA5B2B" w14:textId="71538A6E" w:rsidR="005B43C2" w:rsidRPr="00ED140F" w:rsidRDefault="00917CB6" w:rsidP="003E32B7">
      <w:pPr>
        <w:pStyle w:val="ListParagraph"/>
        <w:numPr>
          <w:ilvl w:val="0"/>
          <w:numId w:val="53"/>
        </w:numPr>
        <w:ind w:hanging="153"/>
        <w:rPr>
          <w:rFonts w:ascii="Palatino Linotype" w:hAnsi="Palatino Linotype" w:cs="Arial"/>
        </w:rPr>
      </w:pPr>
      <w:r w:rsidRPr="00ED140F">
        <w:rPr>
          <w:rFonts w:ascii="Palatino Linotype" w:hAnsi="Palatino Linotype" w:cs="Arial"/>
        </w:rPr>
        <w:t>b</w:t>
      </w:r>
      <w:r w:rsidR="005B43C2" w:rsidRPr="00ED140F">
        <w:rPr>
          <w:rFonts w:ascii="Palatino Linotype" w:hAnsi="Palatino Linotype" w:cs="Arial"/>
        </w:rPr>
        <w:t>ehave considerately towards</w:t>
      </w:r>
      <w:r w:rsidR="00620170" w:rsidRPr="00ED140F">
        <w:rPr>
          <w:rFonts w:ascii="Palatino Linotype" w:hAnsi="Palatino Linotype" w:cs="Arial"/>
        </w:rPr>
        <w:t xml:space="preserve"> other members of the College, College staff or visitors</w:t>
      </w:r>
      <w:r w:rsidR="005B43C2" w:rsidRPr="00ED140F">
        <w:rPr>
          <w:rFonts w:ascii="Palatino Linotype" w:hAnsi="Palatino Linotype" w:cs="Arial"/>
        </w:rPr>
        <w:t>;</w:t>
      </w:r>
    </w:p>
    <w:p w14:paraId="577A1B70" w14:textId="3F21A61D" w:rsidR="003E32B7" w:rsidRPr="00ED140F" w:rsidRDefault="003E32B7" w:rsidP="003E32B7">
      <w:pPr>
        <w:pStyle w:val="ListParagraph"/>
        <w:numPr>
          <w:ilvl w:val="0"/>
          <w:numId w:val="53"/>
        </w:numPr>
        <w:ind w:hanging="153"/>
        <w:rPr>
          <w:rFonts w:ascii="Palatino Linotype" w:hAnsi="Palatino Linotype" w:cs="Arial"/>
        </w:rPr>
      </w:pPr>
      <w:r w:rsidRPr="00ED140F">
        <w:rPr>
          <w:rFonts w:ascii="Palatino Linotype" w:hAnsi="Palatino Linotype" w:cs="Arial"/>
        </w:rPr>
        <w:t xml:space="preserve">comply with instructions issued by </w:t>
      </w:r>
      <w:r w:rsidR="00304B8A" w:rsidRPr="00ED140F">
        <w:rPr>
          <w:rFonts w:ascii="Palatino Linotype" w:hAnsi="Palatino Linotype" w:cs="Arial"/>
        </w:rPr>
        <w:t>any person or body authoris</w:t>
      </w:r>
      <w:r w:rsidRPr="00ED140F">
        <w:rPr>
          <w:rFonts w:ascii="Palatino Linotype" w:hAnsi="Palatino Linotype" w:cs="Arial"/>
        </w:rPr>
        <w:t xml:space="preserve">ed to act on behalf of the </w:t>
      </w:r>
      <w:r w:rsidR="008349EB" w:rsidRPr="00ED140F">
        <w:rPr>
          <w:rFonts w:ascii="Palatino Linotype" w:hAnsi="Palatino Linotype" w:cs="Arial"/>
        </w:rPr>
        <w:t>College</w:t>
      </w:r>
      <w:r w:rsidRPr="00ED140F">
        <w:rPr>
          <w:rFonts w:ascii="Palatino Linotype" w:hAnsi="Palatino Linotype" w:cs="Arial"/>
        </w:rPr>
        <w:t>, in the proper discharge of their duties;</w:t>
      </w:r>
    </w:p>
    <w:p w14:paraId="027B88E9" w14:textId="08EE8E3D" w:rsidR="003E32B7" w:rsidRPr="00ED140F" w:rsidRDefault="003E32B7" w:rsidP="003E32B7">
      <w:pPr>
        <w:pStyle w:val="ListParagraph"/>
        <w:numPr>
          <w:ilvl w:val="0"/>
          <w:numId w:val="53"/>
        </w:numPr>
        <w:ind w:hanging="153"/>
        <w:rPr>
          <w:rFonts w:ascii="Palatino Linotype" w:hAnsi="Palatino Linotype" w:cs="Arial"/>
        </w:rPr>
      </w:pPr>
      <w:r w:rsidRPr="00ED140F">
        <w:rPr>
          <w:rFonts w:ascii="Palatino Linotype" w:hAnsi="Palatino Linotype" w:cs="Arial"/>
        </w:rPr>
        <w:t xml:space="preserve">comply with all health and safety regulations and instructions issued by the College or </w:t>
      </w:r>
      <w:r w:rsidR="00304B8A" w:rsidRPr="00ED140F">
        <w:rPr>
          <w:rFonts w:ascii="Palatino Linotype" w:hAnsi="Palatino Linotype" w:cs="Arial"/>
        </w:rPr>
        <w:t>an</w:t>
      </w:r>
      <w:r w:rsidRPr="00ED140F">
        <w:rPr>
          <w:rFonts w:ascii="Palatino Linotype" w:hAnsi="Palatino Linotype" w:cs="Arial"/>
        </w:rPr>
        <w:t>other associated institution;</w:t>
      </w:r>
    </w:p>
    <w:p w14:paraId="281B68C3" w14:textId="78C3E847" w:rsidR="003E32B7" w:rsidRPr="00ED140F" w:rsidRDefault="003E32B7" w:rsidP="003E32B7">
      <w:pPr>
        <w:pStyle w:val="ListParagraph"/>
        <w:numPr>
          <w:ilvl w:val="0"/>
          <w:numId w:val="53"/>
        </w:numPr>
        <w:ind w:hanging="153"/>
        <w:rPr>
          <w:rFonts w:ascii="Palatino Linotype" w:hAnsi="Palatino Linotype" w:cs="Arial"/>
        </w:rPr>
      </w:pPr>
      <w:r w:rsidRPr="00ED140F">
        <w:rPr>
          <w:rFonts w:ascii="Palatino Linotype" w:hAnsi="Palatino Linotype" w:cs="Arial"/>
        </w:rPr>
        <w:t xml:space="preserve">comply with the terms of the code of practice issued under the provisions of </w:t>
      </w:r>
      <w:r w:rsidR="009000B8" w:rsidRPr="00ED140F">
        <w:rPr>
          <w:rFonts w:ascii="Palatino Linotype" w:hAnsi="Palatino Linotype" w:cs="Arial"/>
        </w:rPr>
        <w:t>s</w:t>
      </w:r>
      <w:r w:rsidRPr="00ED140F">
        <w:rPr>
          <w:rFonts w:ascii="Palatino Linotype" w:hAnsi="Palatino Linotype" w:cs="Arial"/>
        </w:rPr>
        <w:t xml:space="preserve">ection 43 of the Education (No. 2) Act 1986 regarding meetings and public gatherings on </w:t>
      </w:r>
      <w:r w:rsidR="008349EB" w:rsidRPr="00ED140F">
        <w:rPr>
          <w:rFonts w:ascii="Palatino Linotype" w:hAnsi="Palatino Linotype" w:cs="Arial"/>
        </w:rPr>
        <w:t>College</w:t>
      </w:r>
      <w:r w:rsidRPr="00ED140F">
        <w:rPr>
          <w:rFonts w:ascii="Palatino Linotype" w:hAnsi="Palatino Linotype" w:cs="Arial"/>
        </w:rPr>
        <w:t xml:space="preserve"> </w:t>
      </w:r>
      <w:r w:rsidR="0014450E" w:rsidRPr="00ED140F">
        <w:rPr>
          <w:rFonts w:ascii="Palatino Linotype" w:hAnsi="Palatino Linotype" w:cs="Arial"/>
        </w:rPr>
        <w:t>grounds</w:t>
      </w:r>
      <w:r w:rsidRPr="00ED140F">
        <w:rPr>
          <w:rFonts w:ascii="Palatino Linotype" w:hAnsi="Palatino Linotype" w:cs="Arial"/>
        </w:rPr>
        <w:t>;</w:t>
      </w:r>
    </w:p>
    <w:p w14:paraId="3C8402F5" w14:textId="796EC0C4" w:rsidR="005B43C2" w:rsidRPr="00ED140F" w:rsidRDefault="003E32B7" w:rsidP="005B43C2">
      <w:pPr>
        <w:pStyle w:val="ListParagraph"/>
        <w:numPr>
          <w:ilvl w:val="0"/>
          <w:numId w:val="53"/>
        </w:numPr>
        <w:ind w:hanging="153"/>
        <w:rPr>
          <w:rFonts w:ascii="Palatino Linotype" w:hAnsi="Palatino Linotype" w:cs="Arial"/>
        </w:rPr>
      </w:pPr>
      <w:r w:rsidRPr="00ED140F">
        <w:rPr>
          <w:rFonts w:ascii="Palatino Linotype" w:hAnsi="Palatino Linotype" w:cs="Arial"/>
        </w:rPr>
        <w:t>comply with the</w:t>
      </w:r>
      <w:r w:rsidR="00304B8A" w:rsidRPr="00ED140F">
        <w:rPr>
          <w:rFonts w:ascii="Palatino Linotype" w:hAnsi="Palatino Linotype" w:cs="Arial"/>
        </w:rPr>
        <w:t xml:space="preserve"> Statutes, </w:t>
      </w:r>
      <w:r w:rsidRPr="00ED140F">
        <w:rPr>
          <w:rFonts w:ascii="Palatino Linotype" w:hAnsi="Palatino Linotype" w:cs="Arial"/>
        </w:rPr>
        <w:t xml:space="preserve">Ordinances </w:t>
      </w:r>
      <w:r w:rsidR="00304B8A" w:rsidRPr="00ED140F">
        <w:rPr>
          <w:rFonts w:ascii="Palatino Linotype" w:hAnsi="Palatino Linotype" w:cs="Arial"/>
        </w:rPr>
        <w:t>and Regulations of the College</w:t>
      </w:r>
      <w:r w:rsidR="005B43C2" w:rsidRPr="00ED140F">
        <w:rPr>
          <w:rFonts w:ascii="Palatino Linotype" w:hAnsi="Palatino Linotype" w:cs="Arial"/>
        </w:rPr>
        <w:t>,</w:t>
      </w:r>
      <w:r w:rsidR="00304B8A" w:rsidRPr="00ED140F">
        <w:rPr>
          <w:rFonts w:ascii="Palatino Linotype" w:hAnsi="Palatino Linotype" w:cs="Arial"/>
        </w:rPr>
        <w:t xml:space="preserve"> and any rules,</w:t>
      </w:r>
      <w:r w:rsidRPr="00ED140F">
        <w:rPr>
          <w:rFonts w:ascii="Palatino Linotype" w:hAnsi="Palatino Linotype" w:cs="Arial"/>
        </w:rPr>
        <w:t xml:space="preserve"> procedures </w:t>
      </w:r>
      <w:r w:rsidR="00304B8A" w:rsidRPr="00ED140F">
        <w:rPr>
          <w:rFonts w:ascii="Palatino Linotype" w:hAnsi="Palatino Linotype" w:cs="Arial"/>
        </w:rPr>
        <w:t xml:space="preserve">or policies </w:t>
      </w:r>
      <w:r w:rsidRPr="00ED140F">
        <w:rPr>
          <w:rFonts w:ascii="Palatino Linotype" w:hAnsi="Palatino Linotype" w:cs="Arial"/>
        </w:rPr>
        <w:t xml:space="preserve">established </w:t>
      </w:r>
      <w:r w:rsidR="00304B8A" w:rsidRPr="00ED140F">
        <w:rPr>
          <w:rFonts w:ascii="Palatino Linotype" w:hAnsi="Palatino Linotype" w:cs="Arial"/>
        </w:rPr>
        <w:t xml:space="preserve">by the College </w:t>
      </w:r>
      <w:r w:rsidRPr="00ED140F">
        <w:rPr>
          <w:rFonts w:ascii="Palatino Linotype" w:hAnsi="Palatino Linotype" w:cs="Arial"/>
        </w:rPr>
        <w:t xml:space="preserve">under </w:t>
      </w:r>
      <w:r w:rsidR="00620170" w:rsidRPr="00ED140F">
        <w:rPr>
          <w:rFonts w:ascii="Palatino Linotype" w:hAnsi="Palatino Linotype" w:cs="Arial"/>
        </w:rPr>
        <w:t>its</w:t>
      </w:r>
      <w:r w:rsidRPr="00ED140F">
        <w:rPr>
          <w:rFonts w:ascii="Palatino Linotype" w:hAnsi="Palatino Linotype" w:cs="Arial"/>
        </w:rPr>
        <w:t xml:space="preserve"> Statutes and Ordinances</w:t>
      </w:r>
      <w:r w:rsidR="005B43C2" w:rsidRPr="00ED140F">
        <w:rPr>
          <w:rFonts w:ascii="Palatino Linotype" w:hAnsi="Palatino Linotype" w:cs="Arial"/>
        </w:rPr>
        <w:t>.</w:t>
      </w:r>
    </w:p>
    <w:p w14:paraId="4A98A978" w14:textId="036C3FF6" w:rsidR="00DB07FE" w:rsidRPr="00ED140F" w:rsidRDefault="003E32B7" w:rsidP="00DB07FE">
      <w:pPr>
        <w:rPr>
          <w:rFonts w:ascii="Palatino Linotype" w:hAnsi="Palatino Linotype" w:cs="Arial"/>
        </w:rPr>
      </w:pPr>
      <w:r w:rsidRPr="00ED140F">
        <w:rPr>
          <w:rFonts w:ascii="Palatino Linotype" w:hAnsi="Palatino Linotype" w:cs="Arial"/>
          <w:b/>
          <w:bCs/>
        </w:rPr>
        <w:t>2</w:t>
      </w:r>
      <w:r w:rsidR="00DB07FE" w:rsidRPr="00ED140F">
        <w:rPr>
          <w:rFonts w:ascii="Palatino Linotype" w:hAnsi="Palatino Linotype" w:cs="Arial"/>
          <w:b/>
          <w:bCs/>
        </w:rPr>
        <w:t>.</w:t>
      </w:r>
      <w:r w:rsidR="00DB07FE" w:rsidRPr="00ED140F">
        <w:rPr>
          <w:rFonts w:ascii="Palatino Linotype" w:hAnsi="Palatino Linotype" w:cs="Arial"/>
          <w:bCs/>
        </w:rPr>
        <w:t xml:space="preserve"> </w:t>
      </w:r>
      <w:r w:rsidR="0022073C" w:rsidRPr="00ED140F">
        <w:rPr>
          <w:rFonts w:ascii="Palatino Linotype" w:hAnsi="Palatino Linotype" w:cs="Arial"/>
          <w:bCs/>
        </w:rPr>
        <w:t>S</w:t>
      </w:r>
      <w:r w:rsidR="00304B8A" w:rsidRPr="00ED140F">
        <w:rPr>
          <w:rFonts w:ascii="Palatino Linotype" w:hAnsi="Palatino Linotype" w:cs="Arial"/>
          <w:bCs/>
        </w:rPr>
        <w:t>tudent</w:t>
      </w:r>
      <w:r w:rsidR="0022073C" w:rsidRPr="00ED140F">
        <w:rPr>
          <w:rFonts w:ascii="Palatino Linotype" w:hAnsi="Palatino Linotype" w:cs="Arial"/>
          <w:bCs/>
        </w:rPr>
        <w:t>s</w:t>
      </w:r>
      <w:r w:rsidR="00304B8A" w:rsidRPr="00ED140F">
        <w:rPr>
          <w:rFonts w:ascii="Palatino Linotype" w:hAnsi="Palatino Linotype" w:cs="Arial"/>
          <w:bCs/>
        </w:rPr>
        <w:t xml:space="preserve"> must</w:t>
      </w:r>
      <w:r w:rsidR="00DB07FE" w:rsidRPr="00ED140F">
        <w:rPr>
          <w:rFonts w:ascii="Palatino Linotype" w:hAnsi="Palatino Linotype" w:cs="Arial"/>
          <w:bCs/>
        </w:rPr>
        <w:t xml:space="preserve"> not:</w:t>
      </w:r>
    </w:p>
    <w:p w14:paraId="68C3BDB0" w14:textId="6194F00D" w:rsidR="005B43C2" w:rsidRPr="00ED140F" w:rsidRDefault="005B43C2"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 xml:space="preserve">engage in </w:t>
      </w:r>
      <w:r w:rsidR="00E87BE2" w:rsidRPr="00ED140F">
        <w:rPr>
          <w:rFonts w:ascii="Palatino Linotype" w:hAnsi="Palatino Linotype" w:cs="Arial"/>
        </w:rPr>
        <w:t xml:space="preserve">violent or </w:t>
      </w:r>
      <w:r w:rsidRPr="00ED140F">
        <w:rPr>
          <w:rFonts w:ascii="Palatino Linotype" w:hAnsi="Palatino Linotype" w:cs="Arial"/>
        </w:rPr>
        <w:t>anti-social behaviour in the College;</w:t>
      </w:r>
    </w:p>
    <w:p w14:paraId="5EFF1AF1" w14:textId="5ABF0596" w:rsidR="006D6AED" w:rsidRPr="00ED140F" w:rsidRDefault="006D6AED"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behave abusively towards any other member of the College, member of the College staff or visitor;</w:t>
      </w:r>
    </w:p>
    <w:p w14:paraId="41B84EE8" w14:textId="6C18496F" w:rsidR="005B43C2" w:rsidRPr="00ED140F" w:rsidRDefault="005B43C2"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engage in behaviour prejudicial to the good order of the College or liable to cause a disturbance in the College;</w:t>
      </w:r>
    </w:p>
    <w:p w14:paraId="3A8CC4A5" w14:textId="1B783092" w:rsidR="005B43C2" w:rsidRPr="00ED140F" w:rsidRDefault="005B43C2"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engage in behaviour liable to bring the College’s name into disrepute;</w:t>
      </w:r>
    </w:p>
    <w:p w14:paraId="5DAA36D6" w14:textId="675CC0A0" w:rsidR="00DB07FE" w:rsidRPr="00ED140F" w:rsidRDefault="00B91B05" w:rsidP="00240549">
      <w:pPr>
        <w:pStyle w:val="ListParagraph"/>
        <w:numPr>
          <w:ilvl w:val="0"/>
          <w:numId w:val="52"/>
        </w:numPr>
        <w:ind w:hanging="153"/>
        <w:rPr>
          <w:rFonts w:ascii="Palatino Linotype" w:hAnsi="Palatino Linotype" w:cs="Arial"/>
        </w:rPr>
      </w:pPr>
      <w:r>
        <w:rPr>
          <w:rFonts w:ascii="Palatino Linotype" w:hAnsi="Palatino Linotype" w:cs="Arial"/>
        </w:rPr>
        <w:t>disrupt</w:t>
      </w:r>
      <w:r w:rsidR="00DB07FE" w:rsidRPr="00ED140F">
        <w:rPr>
          <w:rFonts w:ascii="Palatino Linotype" w:hAnsi="Palatino Linotype" w:cs="Arial"/>
        </w:rPr>
        <w:t xml:space="preserve"> or attempt to </w:t>
      </w:r>
      <w:r>
        <w:rPr>
          <w:rFonts w:ascii="Palatino Linotype" w:hAnsi="Palatino Linotype" w:cs="Arial"/>
        </w:rPr>
        <w:t>disrupt</w:t>
      </w:r>
      <w:r w:rsidR="00DB07FE" w:rsidRPr="00ED140F">
        <w:rPr>
          <w:rFonts w:ascii="Palatino Linotype" w:hAnsi="Palatino Linotype" w:cs="Arial"/>
        </w:rPr>
        <w:t xml:space="preserve"> the activities of the College, or </w:t>
      </w:r>
      <w:r>
        <w:rPr>
          <w:rFonts w:ascii="Palatino Linotype" w:hAnsi="Palatino Linotype" w:cs="Arial"/>
        </w:rPr>
        <w:t>the pursuit by</w:t>
      </w:r>
      <w:r w:rsidR="005B43C2" w:rsidRPr="00ED140F">
        <w:rPr>
          <w:rFonts w:ascii="Palatino Linotype" w:hAnsi="Palatino Linotype" w:cs="Arial"/>
        </w:rPr>
        <w:t xml:space="preserve"> </w:t>
      </w:r>
      <w:r w:rsidR="00DB07FE" w:rsidRPr="00ED140F">
        <w:rPr>
          <w:rFonts w:ascii="Palatino Linotype" w:hAnsi="Palatino Linotype" w:cs="Arial"/>
        </w:rPr>
        <w:t>a</w:t>
      </w:r>
      <w:r w:rsidR="00095CBC" w:rsidRPr="00ED140F">
        <w:rPr>
          <w:rFonts w:ascii="Palatino Linotype" w:hAnsi="Palatino Linotype" w:cs="Arial"/>
        </w:rPr>
        <w:t>ny</w:t>
      </w:r>
      <w:r w:rsidR="00DB07FE" w:rsidRPr="00ED140F">
        <w:rPr>
          <w:rFonts w:ascii="Palatino Linotype" w:hAnsi="Palatino Linotype" w:cs="Arial"/>
        </w:rPr>
        <w:t xml:space="preserve"> member of the </w:t>
      </w:r>
      <w:r w:rsidR="008349EB" w:rsidRPr="00ED140F">
        <w:rPr>
          <w:rFonts w:ascii="Palatino Linotype" w:hAnsi="Palatino Linotype" w:cs="Arial"/>
        </w:rPr>
        <w:t>College</w:t>
      </w:r>
      <w:r w:rsidR="00DB07FE" w:rsidRPr="00ED140F">
        <w:rPr>
          <w:rFonts w:ascii="Palatino Linotype" w:hAnsi="Palatino Linotype" w:cs="Arial"/>
        </w:rPr>
        <w:t xml:space="preserve"> of their studies or the performance of their duties;</w:t>
      </w:r>
    </w:p>
    <w:p w14:paraId="66068C34" w14:textId="71896CC9" w:rsidR="00DB07FE" w:rsidRPr="00ED140F" w:rsidRDefault="00DB07FE"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damage, misappropriate or occupy without appropriate permission any College property or premises, or any property or premises accessed as a result of a College activity;</w:t>
      </w:r>
    </w:p>
    <w:p w14:paraId="243D8647" w14:textId="4230F727" w:rsidR="00DB07FE" w:rsidRPr="00ED140F" w:rsidRDefault="00DB07FE"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 xml:space="preserve">interfere in the freedom of speech or lawful assembly of a member of the </w:t>
      </w:r>
      <w:r w:rsidR="008349EB" w:rsidRPr="00ED140F">
        <w:rPr>
          <w:rFonts w:ascii="Palatino Linotype" w:hAnsi="Palatino Linotype" w:cs="Arial"/>
        </w:rPr>
        <w:t>College or visitor</w:t>
      </w:r>
      <w:r w:rsidRPr="00ED140F">
        <w:rPr>
          <w:rFonts w:ascii="Palatino Linotype" w:hAnsi="Palatino Linotype" w:cs="Arial"/>
        </w:rPr>
        <w:t xml:space="preserve"> to the </w:t>
      </w:r>
      <w:r w:rsidR="008349EB" w:rsidRPr="00ED140F">
        <w:rPr>
          <w:rFonts w:ascii="Palatino Linotype" w:hAnsi="Palatino Linotype" w:cs="Arial"/>
        </w:rPr>
        <w:t>College</w:t>
      </w:r>
      <w:r w:rsidRPr="00ED140F">
        <w:rPr>
          <w:rFonts w:ascii="Palatino Linotype" w:hAnsi="Palatino Linotype" w:cs="Arial"/>
        </w:rPr>
        <w:t>;</w:t>
      </w:r>
    </w:p>
    <w:p w14:paraId="45084A9B" w14:textId="5BE921C3" w:rsidR="00DB07FE" w:rsidRPr="00ED140F" w:rsidRDefault="00DB07FE"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 xml:space="preserve">damage or misappropriate property belonging to a member of the </w:t>
      </w:r>
      <w:r w:rsidR="008349EB" w:rsidRPr="00ED140F">
        <w:rPr>
          <w:rFonts w:ascii="Palatino Linotype" w:hAnsi="Palatino Linotype" w:cs="Arial"/>
        </w:rPr>
        <w:t>College</w:t>
      </w:r>
      <w:r w:rsidRPr="00ED140F">
        <w:rPr>
          <w:rFonts w:ascii="Palatino Linotype" w:hAnsi="Palatino Linotype" w:cs="Arial"/>
        </w:rPr>
        <w:t xml:space="preserve">; or belonging to anyone within </w:t>
      </w:r>
      <w:r w:rsidR="008349EB" w:rsidRPr="00ED140F">
        <w:rPr>
          <w:rFonts w:ascii="Palatino Linotype" w:hAnsi="Palatino Linotype" w:cs="Arial"/>
        </w:rPr>
        <w:t>College grounds</w:t>
      </w:r>
      <w:r w:rsidRPr="00ED140F">
        <w:rPr>
          <w:rFonts w:ascii="Palatino Linotype" w:hAnsi="Palatino Linotype" w:cs="Arial"/>
        </w:rPr>
        <w:t xml:space="preserve"> or during the course of a College activity;</w:t>
      </w:r>
    </w:p>
    <w:p w14:paraId="6A230641" w14:textId="2703263A" w:rsidR="00DB07FE" w:rsidRPr="00ED140F" w:rsidRDefault="00DB07FE"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 xml:space="preserve">endanger the health and safety of anyone within </w:t>
      </w:r>
      <w:r w:rsidR="008349EB" w:rsidRPr="00ED140F">
        <w:rPr>
          <w:rFonts w:ascii="Palatino Linotype" w:hAnsi="Palatino Linotype" w:cs="Arial"/>
        </w:rPr>
        <w:t>College grounds</w:t>
      </w:r>
      <w:r w:rsidRPr="00ED140F">
        <w:rPr>
          <w:rFonts w:ascii="Palatino Linotype" w:hAnsi="Palatino Linotype" w:cs="Arial"/>
        </w:rPr>
        <w:t xml:space="preserve"> or in the course of a University or College activity;</w:t>
      </w:r>
    </w:p>
    <w:p w14:paraId="7C7ECD33" w14:textId="2CF28729" w:rsidR="00DB07FE" w:rsidRPr="00ED140F" w:rsidRDefault="00DB07FE" w:rsidP="00240549">
      <w:pPr>
        <w:pStyle w:val="ListParagraph"/>
        <w:numPr>
          <w:ilvl w:val="0"/>
          <w:numId w:val="52"/>
        </w:numPr>
        <w:ind w:hanging="153"/>
        <w:rPr>
          <w:rFonts w:ascii="Palatino Linotype" w:hAnsi="Palatino Linotype" w:cs="Arial"/>
        </w:rPr>
      </w:pPr>
      <w:r w:rsidRPr="00ED140F">
        <w:rPr>
          <w:rFonts w:ascii="Palatino Linotype" w:hAnsi="Palatino Linotype" w:cs="Arial"/>
        </w:rPr>
        <w:t>forge, falsify or improperly use information to gain or attempt to gain a personal advantage</w:t>
      </w:r>
      <w:r w:rsidR="00917CB6" w:rsidRPr="00ED140F">
        <w:rPr>
          <w:rFonts w:ascii="Palatino Linotype" w:hAnsi="Palatino Linotype" w:cs="Arial"/>
        </w:rPr>
        <w:t xml:space="preserve"> in the College</w:t>
      </w:r>
      <w:r w:rsidRPr="00ED140F">
        <w:rPr>
          <w:rFonts w:ascii="Palatino Linotype" w:hAnsi="Palatino Linotype" w:cs="Arial"/>
        </w:rPr>
        <w:t>.</w:t>
      </w:r>
    </w:p>
    <w:p w14:paraId="483AA15F" w14:textId="5CFC72C5" w:rsidR="00DB07FE" w:rsidRPr="00ED140F" w:rsidRDefault="008349EB" w:rsidP="00DB07FE">
      <w:pPr>
        <w:rPr>
          <w:rFonts w:ascii="Palatino Linotype" w:hAnsi="Palatino Linotype" w:cs="Arial"/>
        </w:rPr>
      </w:pPr>
      <w:r w:rsidRPr="00ED140F">
        <w:rPr>
          <w:rFonts w:ascii="Palatino Linotype" w:hAnsi="Palatino Linotype" w:cs="Arial"/>
          <w:b/>
        </w:rPr>
        <w:t>3</w:t>
      </w:r>
      <w:r w:rsidR="00DB07FE" w:rsidRPr="00ED140F">
        <w:rPr>
          <w:rFonts w:ascii="Palatino Linotype" w:hAnsi="Palatino Linotype" w:cs="Arial"/>
          <w:b/>
        </w:rPr>
        <w:t>.</w:t>
      </w:r>
      <w:r w:rsidR="00DB07FE" w:rsidRPr="00ED140F">
        <w:rPr>
          <w:rFonts w:ascii="Palatino Linotype" w:hAnsi="Palatino Linotype" w:cs="Arial"/>
        </w:rPr>
        <w:t xml:space="preserve"> </w:t>
      </w:r>
      <w:r w:rsidR="006C166F" w:rsidRPr="00ED140F">
        <w:rPr>
          <w:rFonts w:ascii="Palatino Linotype" w:hAnsi="Palatino Linotype" w:cs="Arial"/>
        </w:rPr>
        <w:t>The following definitions are applied under</w:t>
      </w:r>
      <w:r w:rsidR="00DB07FE" w:rsidRPr="00ED140F">
        <w:rPr>
          <w:rFonts w:ascii="Palatino Linotype" w:hAnsi="Palatino Linotype" w:cs="Arial"/>
        </w:rPr>
        <w:t xml:space="preserve"> the Rules of Behaviour</w:t>
      </w:r>
      <w:r w:rsidR="00161CA3" w:rsidRPr="00ED140F">
        <w:rPr>
          <w:rFonts w:ascii="Palatino Linotype" w:hAnsi="Palatino Linotype" w:cs="Arial"/>
        </w:rPr>
        <w:t>:</w:t>
      </w:r>
    </w:p>
    <w:p w14:paraId="00A23DE6" w14:textId="1D38E838" w:rsidR="00D021C0" w:rsidRPr="00ED140F" w:rsidRDefault="00000119" w:rsidP="003E32B7">
      <w:pPr>
        <w:pStyle w:val="ListParagraph"/>
        <w:numPr>
          <w:ilvl w:val="0"/>
          <w:numId w:val="55"/>
        </w:numPr>
        <w:spacing w:after="0"/>
        <w:ind w:hanging="153"/>
        <w:rPr>
          <w:rFonts w:ascii="Palatino Linotype" w:hAnsi="Palatino Linotype" w:cs="Arial"/>
        </w:rPr>
      </w:pPr>
      <w:r w:rsidRPr="00ED140F">
        <w:rPr>
          <w:rFonts w:ascii="Palatino Linotype" w:hAnsi="Palatino Linotype" w:cs="Arial"/>
          <w:bCs/>
        </w:rPr>
        <w:t>‘Activities of the</w:t>
      </w:r>
      <w:r w:rsidR="00DD32DD" w:rsidRPr="00ED140F">
        <w:rPr>
          <w:rFonts w:ascii="Palatino Linotype" w:hAnsi="Palatino Linotype" w:cs="Arial"/>
          <w:bCs/>
        </w:rPr>
        <w:t xml:space="preserve"> College’ include activities</w:t>
      </w:r>
      <w:r w:rsidR="00D021C0" w:rsidRPr="00ED140F">
        <w:rPr>
          <w:rFonts w:ascii="Palatino Linotype" w:hAnsi="Palatino Linotype" w:cs="Arial"/>
          <w:bCs/>
        </w:rPr>
        <w:t xml:space="preserve"> that involve other organisations working </w:t>
      </w:r>
      <w:r w:rsidR="00AA6B79" w:rsidRPr="00ED140F">
        <w:rPr>
          <w:rFonts w:ascii="Palatino Linotype" w:hAnsi="Palatino Linotype" w:cs="Arial"/>
          <w:bCs/>
        </w:rPr>
        <w:t xml:space="preserve">in partnership </w:t>
      </w:r>
      <w:r w:rsidR="00D021C0" w:rsidRPr="00ED140F">
        <w:rPr>
          <w:rFonts w:ascii="Palatino Linotype" w:hAnsi="Palatino Linotype" w:cs="Arial"/>
          <w:bCs/>
        </w:rPr>
        <w:t xml:space="preserve">with the College.  </w:t>
      </w:r>
    </w:p>
    <w:p w14:paraId="2538C9EF" w14:textId="32890123" w:rsidR="00DB07FE" w:rsidRPr="00ED140F" w:rsidRDefault="00DB07FE" w:rsidP="006C166F">
      <w:pPr>
        <w:pStyle w:val="ListParagraph"/>
        <w:numPr>
          <w:ilvl w:val="0"/>
          <w:numId w:val="55"/>
        </w:numPr>
        <w:ind w:hanging="153"/>
        <w:rPr>
          <w:rFonts w:ascii="Palatino Linotype" w:hAnsi="Palatino Linotype" w:cs="Arial"/>
        </w:rPr>
      </w:pPr>
      <w:r w:rsidRPr="00ED140F">
        <w:rPr>
          <w:rFonts w:ascii="Palatino Linotype" w:hAnsi="Palatino Linotype" w:cs="Arial"/>
          <w:bCs/>
        </w:rPr>
        <w:t>‘Instructions issued by any person or body authorised to</w:t>
      </w:r>
      <w:r w:rsidR="00917CB6" w:rsidRPr="00ED140F">
        <w:rPr>
          <w:rFonts w:ascii="Palatino Linotype" w:hAnsi="Palatino Linotype" w:cs="Arial"/>
          <w:bCs/>
        </w:rPr>
        <w:t xml:space="preserve"> act on behalf of the College</w:t>
      </w:r>
      <w:r w:rsidRPr="00ED140F">
        <w:rPr>
          <w:rFonts w:ascii="Palatino Linotype" w:hAnsi="Palatino Linotype" w:cs="Arial"/>
          <w:bCs/>
        </w:rPr>
        <w:t>’</w:t>
      </w:r>
      <w:r w:rsidRPr="00ED140F">
        <w:rPr>
          <w:rFonts w:ascii="Palatino Linotype" w:hAnsi="Palatino Linotype" w:cs="Arial"/>
        </w:rPr>
        <w:t xml:space="preserve"> incl</w:t>
      </w:r>
      <w:r w:rsidR="00917CB6" w:rsidRPr="00ED140F">
        <w:rPr>
          <w:rFonts w:ascii="Palatino Linotype" w:hAnsi="Palatino Linotype" w:cs="Arial"/>
        </w:rPr>
        <w:t>ude requests to attend meetings and</w:t>
      </w:r>
      <w:r w:rsidRPr="00ED140F">
        <w:rPr>
          <w:rFonts w:ascii="Palatino Linotype" w:hAnsi="Palatino Linotype" w:cs="Arial"/>
        </w:rPr>
        <w:t xml:space="preserve"> to provide identification upon </w:t>
      </w:r>
      <w:r w:rsidRPr="00ED140F">
        <w:rPr>
          <w:rFonts w:ascii="Palatino Linotype" w:hAnsi="Palatino Linotype" w:cs="Arial"/>
          <w:bCs/>
        </w:rPr>
        <w:t>request</w:t>
      </w:r>
      <w:r w:rsidRPr="00ED140F">
        <w:rPr>
          <w:rFonts w:ascii="Palatino Linotype" w:hAnsi="Palatino Linotype" w:cs="Arial"/>
        </w:rPr>
        <w:t>.</w:t>
      </w:r>
    </w:p>
    <w:p w14:paraId="0EA7A1CE" w14:textId="0AE0A3CF" w:rsidR="00DB07FE" w:rsidRPr="00ED140F" w:rsidRDefault="00DB07FE" w:rsidP="006C166F">
      <w:pPr>
        <w:pStyle w:val="ListParagraph"/>
        <w:numPr>
          <w:ilvl w:val="0"/>
          <w:numId w:val="55"/>
        </w:numPr>
        <w:ind w:hanging="153"/>
        <w:rPr>
          <w:rFonts w:ascii="Palatino Linotype" w:hAnsi="Palatino Linotype" w:cs="Arial"/>
        </w:rPr>
      </w:pPr>
      <w:r w:rsidRPr="00ED140F">
        <w:rPr>
          <w:rFonts w:ascii="Palatino Linotype" w:hAnsi="Palatino Linotype" w:cs="Arial"/>
        </w:rPr>
        <w:t xml:space="preserve">A </w:t>
      </w:r>
      <w:r w:rsidR="00E105DD" w:rsidRPr="00ED140F">
        <w:rPr>
          <w:rFonts w:ascii="Palatino Linotype" w:hAnsi="Palatino Linotype" w:cs="Arial"/>
        </w:rPr>
        <w:t>‘</w:t>
      </w:r>
      <w:r w:rsidRPr="00ED140F">
        <w:rPr>
          <w:rFonts w:ascii="Palatino Linotype" w:hAnsi="Palatino Linotype" w:cs="Arial"/>
        </w:rPr>
        <w:t>College activity</w:t>
      </w:r>
      <w:r w:rsidR="00E105DD" w:rsidRPr="00ED140F">
        <w:rPr>
          <w:rFonts w:ascii="Palatino Linotype" w:hAnsi="Palatino Linotype" w:cs="Arial"/>
        </w:rPr>
        <w:t>’</w:t>
      </w:r>
      <w:r w:rsidRPr="00ED140F">
        <w:rPr>
          <w:rFonts w:ascii="Palatino Linotype" w:hAnsi="Palatino Linotype" w:cs="Arial"/>
        </w:rPr>
        <w:t xml:space="preserve"> is an academic, sporting, social or cultural activity either </w:t>
      </w:r>
      <w:r w:rsidR="008349EB" w:rsidRPr="00ED140F">
        <w:rPr>
          <w:rFonts w:ascii="Palatino Linotype" w:hAnsi="Palatino Linotype" w:cs="Arial"/>
        </w:rPr>
        <w:t>on College grounds</w:t>
      </w:r>
      <w:r w:rsidRPr="00ED140F">
        <w:rPr>
          <w:rFonts w:ascii="Palatino Linotype" w:hAnsi="Palatino Linotype" w:cs="Arial"/>
        </w:rPr>
        <w:t xml:space="preserve"> or elsewhere in the context of a person’s membership of the </w:t>
      </w:r>
      <w:r w:rsidR="008349EB" w:rsidRPr="00ED140F">
        <w:rPr>
          <w:rFonts w:ascii="Palatino Linotype" w:hAnsi="Palatino Linotype" w:cs="Arial"/>
        </w:rPr>
        <w:t>College</w:t>
      </w:r>
      <w:r w:rsidRPr="00ED140F">
        <w:rPr>
          <w:rFonts w:ascii="Palatino Linotype" w:hAnsi="Palatino Linotype" w:cs="Arial"/>
        </w:rPr>
        <w:t>.</w:t>
      </w:r>
    </w:p>
    <w:p w14:paraId="216DA07B" w14:textId="7FB2D736" w:rsidR="00DB07FE" w:rsidRPr="00ED140F" w:rsidRDefault="00DB07FE" w:rsidP="006C166F">
      <w:pPr>
        <w:pStyle w:val="ListParagraph"/>
        <w:numPr>
          <w:ilvl w:val="0"/>
          <w:numId w:val="55"/>
        </w:numPr>
        <w:ind w:hanging="153"/>
        <w:rPr>
          <w:rFonts w:ascii="Palatino Linotype" w:hAnsi="Palatino Linotype" w:cs="Arial"/>
        </w:rPr>
      </w:pPr>
      <w:r w:rsidRPr="00ED140F">
        <w:rPr>
          <w:rFonts w:ascii="Palatino Linotype" w:hAnsi="Palatino Linotype" w:cs="Arial"/>
          <w:bCs/>
        </w:rPr>
        <w:t xml:space="preserve">‘The code of practice issued under the provisions of </w:t>
      </w:r>
      <w:r w:rsidR="009000B8" w:rsidRPr="00ED140F">
        <w:rPr>
          <w:rFonts w:ascii="Palatino Linotype" w:hAnsi="Palatino Linotype" w:cs="Arial"/>
          <w:bCs/>
        </w:rPr>
        <w:t>s</w:t>
      </w:r>
      <w:r w:rsidRPr="00ED140F">
        <w:rPr>
          <w:rFonts w:ascii="Palatino Linotype" w:hAnsi="Palatino Linotype" w:cs="Arial"/>
          <w:bCs/>
        </w:rPr>
        <w:t xml:space="preserve">ection 43 of the Education (No. 2) Act 1986’ </w:t>
      </w:r>
      <w:r w:rsidRPr="00ED140F">
        <w:rPr>
          <w:rFonts w:ascii="Palatino Linotype" w:hAnsi="Palatino Linotype" w:cs="Arial"/>
        </w:rPr>
        <w:t xml:space="preserve">relates to meetings and public gatherings on University premises.  The Code of Practice is available at: </w:t>
      </w:r>
      <w:hyperlink r:id="rId8" w:history="1">
        <w:r w:rsidR="00FD55A5" w:rsidRPr="00ED140F">
          <w:rPr>
            <w:rStyle w:val="Hyperlink"/>
            <w:rFonts w:ascii="Palatino Linotype" w:hAnsi="Palatino Linotype" w:cs="Arial"/>
          </w:rPr>
          <w:t>https://www.cambridgestudents.cam.ac.uk/new-students/rules-and-legal-compliance/freedom-speech</w:t>
        </w:r>
      </w:hyperlink>
      <w:r w:rsidRPr="00ED140F">
        <w:rPr>
          <w:rFonts w:ascii="Palatino Linotype" w:hAnsi="Palatino Linotype" w:cs="Arial"/>
        </w:rPr>
        <w:t>.</w:t>
      </w:r>
    </w:p>
    <w:p w14:paraId="26D9BFF1" w14:textId="0D846DAA" w:rsidR="00DB07FE" w:rsidRPr="00ED140F" w:rsidRDefault="006C166F" w:rsidP="006C166F">
      <w:pPr>
        <w:rPr>
          <w:rFonts w:ascii="Palatino Linotype" w:hAnsi="Palatino Linotype" w:cs="Arial"/>
        </w:rPr>
      </w:pPr>
      <w:r w:rsidRPr="00ED140F">
        <w:rPr>
          <w:rFonts w:ascii="Palatino Linotype" w:hAnsi="Palatino Linotype" w:cs="Arial"/>
          <w:b/>
        </w:rPr>
        <w:t>5.</w:t>
      </w:r>
      <w:r w:rsidRPr="00ED140F">
        <w:rPr>
          <w:rFonts w:ascii="Palatino Linotype" w:hAnsi="Palatino Linotype" w:cs="Arial"/>
        </w:rPr>
        <w:t xml:space="preserve"> </w:t>
      </w:r>
      <w:r w:rsidR="00620170" w:rsidRPr="00ED140F">
        <w:rPr>
          <w:rFonts w:ascii="Palatino Linotype" w:hAnsi="Palatino Linotype" w:cs="Arial"/>
        </w:rPr>
        <w:t>Any breach of the Rules of B</w:t>
      </w:r>
      <w:r w:rsidR="00DB07FE" w:rsidRPr="00ED140F">
        <w:rPr>
          <w:rFonts w:ascii="Palatino Linotype" w:hAnsi="Palatino Linotype" w:cs="Arial"/>
        </w:rPr>
        <w:t>ehaviour may be considered more serious if:</w:t>
      </w:r>
    </w:p>
    <w:p w14:paraId="0AA54AF5" w14:textId="77777777" w:rsidR="00DB07F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it took place under the influence of alcohol or illicit substances;</w:t>
      </w:r>
    </w:p>
    <w:p w14:paraId="02395AA5" w14:textId="77777777" w:rsidR="00DB07F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it was motivated by the protected characteristics</w:t>
      </w:r>
      <w:r w:rsidRPr="00ED140F">
        <w:rPr>
          <w:rFonts w:ascii="Palatino Linotype" w:hAnsi="Palatino Linotype"/>
          <w:vertAlign w:val="superscript"/>
        </w:rPr>
        <w:footnoteReference w:id="2"/>
      </w:r>
      <w:r w:rsidRPr="00ED140F">
        <w:rPr>
          <w:rFonts w:ascii="Palatino Linotype" w:hAnsi="Palatino Linotype"/>
          <w:vertAlign w:val="superscript"/>
        </w:rPr>
        <w:t xml:space="preserve"> </w:t>
      </w:r>
      <w:r w:rsidRPr="00ED140F">
        <w:rPr>
          <w:rFonts w:ascii="Palatino Linotype" w:hAnsi="Palatino Linotype" w:cs="Arial"/>
        </w:rPr>
        <w:t>or perceived protected characteristics of another;</w:t>
      </w:r>
    </w:p>
    <w:p w14:paraId="47585C14" w14:textId="58226C33" w:rsidR="00EB710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 xml:space="preserve">the </w:t>
      </w:r>
      <w:r w:rsidR="0014450E" w:rsidRPr="00ED140F">
        <w:rPr>
          <w:rFonts w:ascii="Palatino Linotype" w:hAnsi="Palatino Linotype" w:cs="Arial"/>
        </w:rPr>
        <w:t>R</w:t>
      </w:r>
      <w:r w:rsidRPr="00ED140F">
        <w:rPr>
          <w:rFonts w:ascii="Palatino Linotype" w:hAnsi="Palatino Linotype" w:cs="Arial"/>
        </w:rPr>
        <w:t>espondent has previously been f</w:t>
      </w:r>
      <w:r w:rsidR="00620170" w:rsidRPr="00ED140F">
        <w:rPr>
          <w:rFonts w:ascii="Palatino Linotype" w:hAnsi="Palatino Linotype" w:cs="Arial"/>
        </w:rPr>
        <w:t>ound to have breached the same rule of b</w:t>
      </w:r>
      <w:r w:rsidRPr="00ED140F">
        <w:rPr>
          <w:rFonts w:ascii="Palatino Linotype" w:hAnsi="Palatino Linotype" w:cs="Arial"/>
        </w:rPr>
        <w:t>ehaviour</w:t>
      </w:r>
      <w:r w:rsidR="00620170" w:rsidRPr="00ED140F">
        <w:rPr>
          <w:rFonts w:ascii="Palatino Linotype" w:hAnsi="Palatino Linotype" w:cs="Arial"/>
        </w:rPr>
        <w:t>, or other rules of behaviour on more than one occasion</w:t>
      </w:r>
      <w:r w:rsidR="00EB710E" w:rsidRPr="00ED140F">
        <w:rPr>
          <w:rFonts w:ascii="Palatino Linotype" w:hAnsi="Palatino Linotype" w:cs="Arial"/>
        </w:rPr>
        <w:t>;</w:t>
      </w:r>
    </w:p>
    <w:p w14:paraId="6D5723E9" w14:textId="106FAC03" w:rsidR="00DB07FE" w:rsidRPr="00ED140F" w:rsidRDefault="00EB710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 xml:space="preserve">the </w:t>
      </w:r>
      <w:r w:rsidR="0014450E" w:rsidRPr="00ED140F">
        <w:rPr>
          <w:rFonts w:ascii="Palatino Linotype" w:hAnsi="Palatino Linotype" w:cs="Arial"/>
        </w:rPr>
        <w:t>R</w:t>
      </w:r>
      <w:r w:rsidRPr="00ED140F">
        <w:rPr>
          <w:rFonts w:ascii="Palatino Linotype" w:hAnsi="Palatino Linotype" w:cs="Arial"/>
        </w:rPr>
        <w:t xml:space="preserve">espondent </w:t>
      </w:r>
      <w:r w:rsidR="003D17BA" w:rsidRPr="00ED140F">
        <w:rPr>
          <w:rFonts w:ascii="Palatino Linotype" w:hAnsi="Palatino Linotype" w:cs="Arial"/>
        </w:rPr>
        <w:t>has not complied with a</w:t>
      </w:r>
      <w:r w:rsidR="000E4417" w:rsidRPr="00ED140F">
        <w:rPr>
          <w:rFonts w:ascii="Palatino Linotype" w:hAnsi="Palatino Linotype" w:cs="Arial"/>
        </w:rPr>
        <w:t>ny</w:t>
      </w:r>
      <w:r w:rsidR="003D17BA" w:rsidRPr="00ED140F">
        <w:rPr>
          <w:rFonts w:ascii="Palatino Linotype" w:hAnsi="Palatino Linotype" w:cs="Arial"/>
        </w:rPr>
        <w:t xml:space="preserve"> sanction</w:t>
      </w:r>
      <w:r w:rsidR="00C97273" w:rsidRPr="00ED140F">
        <w:rPr>
          <w:rFonts w:ascii="Palatino Linotype" w:hAnsi="Palatino Linotype" w:cs="Arial"/>
        </w:rPr>
        <w:t xml:space="preserve"> or measure</w:t>
      </w:r>
      <w:r w:rsidR="003D17BA" w:rsidRPr="00ED140F">
        <w:rPr>
          <w:rFonts w:ascii="Palatino Linotype" w:hAnsi="Palatino Linotype" w:cs="Arial"/>
        </w:rPr>
        <w:t xml:space="preserve"> under th</w:t>
      </w:r>
      <w:r w:rsidR="00D20BCB" w:rsidRPr="00ED140F">
        <w:rPr>
          <w:rFonts w:ascii="Palatino Linotype" w:hAnsi="Palatino Linotype" w:cs="Arial"/>
        </w:rPr>
        <w:t>e Student Disciplinary</w:t>
      </w:r>
      <w:r w:rsidR="003D17BA" w:rsidRPr="00ED140F">
        <w:rPr>
          <w:rFonts w:ascii="Palatino Linotype" w:hAnsi="Palatino Linotype" w:cs="Arial"/>
        </w:rPr>
        <w:t xml:space="preserve"> </w:t>
      </w:r>
      <w:r w:rsidR="00D20BCB" w:rsidRPr="00ED140F">
        <w:rPr>
          <w:rFonts w:ascii="Palatino Linotype" w:hAnsi="Palatino Linotype" w:cs="Arial"/>
        </w:rPr>
        <w:t>P</w:t>
      </w:r>
      <w:r w:rsidR="003D17BA" w:rsidRPr="00ED140F">
        <w:rPr>
          <w:rFonts w:ascii="Palatino Linotype" w:hAnsi="Palatino Linotype" w:cs="Arial"/>
        </w:rPr>
        <w:t>rocedure</w:t>
      </w:r>
      <w:r w:rsidR="00E105DD" w:rsidRPr="00ED140F">
        <w:rPr>
          <w:rFonts w:ascii="Palatino Linotype" w:hAnsi="Palatino Linotype" w:cs="Arial"/>
        </w:rPr>
        <w:t>;</w:t>
      </w:r>
    </w:p>
    <w:p w14:paraId="430995C9" w14:textId="0F966D98" w:rsidR="00DB07F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 xml:space="preserve">the </w:t>
      </w:r>
      <w:r w:rsidR="0014450E" w:rsidRPr="00ED140F">
        <w:rPr>
          <w:rFonts w:ascii="Palatino Linotype" w:hAnsi="Palatino Linotype" w:cs="Arial"/>
        </w:rPr>
        <w:t>R</w:t>
      </w:r>
      <w:r w:rsidRPr="00ED140F">
        <w:rPr>
          <w:rFonts w:ascii="Palatino Linotype" w:hAnsi="Palatino Linotype" w:cs="Arial"/>
        </w:rPr>
        <w:t>espondent has breached precautionary action measures whilst th</w:t>
      </w:r>
      <w:r w:rsidR="00D20BCB" w:rsidRPr="00ED140F">
        <w:rPr>
          <w:rFonts w:ascii="Palatino Linotype" w:hAnsi="Palatino Linotype" w:cs="Arial"/>
        </w:rPr>
        <w:t>e Student Disciplinary</w:t>
      </w:r>
      <w:r w:rsidRPr="00ED140F">
        <w:rPr>
          <w:rFonts w:ascii="Palatino Linotype" w:hAnsi="Palatino Linotype" w:cs="Arial"/>
        </w:rPr>
        <w:t xml:space="preserve"> </w:t>
      </w:r>
      <w:r w:rsidR="00D20BCB" w:rsidRPr="00ED140F">
        <w:rPr>
          <w:rFonts w:ascii="Palatino Linotype" w:hAnsi="Palatino Linotype" w:cs="Arial"/>
        </w:rPr>
        <w:t>P</w:t>
      </w:r>
      <w:r w:rsidRPr="00ED140F">
        <w:rPr>
          <w:rFonts w:ascii="Palatino Linotype" w:hAnsi="Palatino Linotype" w:cs="Arial"/>
        </w:rPr>
        <w:t>rocedure has been ongoing;</w:t>
      </w:r>
    </w:p>
    <w:p w14:paraId="61C41F67" w14:textId="13D8D539" w:rsidR="00DB07F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 xml:space="preserve">the </w:t>
      </w:r>
      <w:r w:rsidR="0014450E" w:rsidRPr="00ED140F">
        <w:rPr>
          <w:rFonts w:ascii="Palatino Linotype" w:hAnsi="Palatino Linotype" w:cs="Arial"/>
        </w:rPr>
        <w:t>R</w:t>
      </w:r>
      <w:r w:rsidRPr="00ED140F">
        <w:rPr>
          <w:rFonts w:ascii="Palatino Linotype" w:hAnsi="Palatino Linotype" w:cs="Arial"/>
        </w:rPr>
        <w:t xml:space="preserve">espondent has not provided the </w:t>
      </w:r>
      <w:r w:rsidR="0014450E" w:rsidRPr="00ED140F">
        <w:rPr>
          <w:rFonts w:ascii="Palatino Linotype" w:hAnsi="Palatino Linotype" w:cs="Arial"/>
        </w:rPr>
        <w:t>College</w:t>
      </w:r>
      <w:r w:rsidRPr="00ED140F">
        <w:rPr>
          <w:rFonts w:ascii="Palatino Linotype" w:hAnsi="Palatino Linotype" w:cs="Arial"/>
        </w:rPr>
        <w:t xml:space="preserve"> with reasonable information upon request so that it can assess the risk the </w:t>
      </w:r>
      <w:r w:rsidR="00965036" w:rsidRPr="00ED140F">
        <w:rPr>
          <w:rFonts w:ascii="Palatino Linotype" w:hAnsi="Palatino Linotype" w:cs="Arial"/>
        </w:rPr>
        <w:t>r</w:t>
      </w:r>
      <w:r w:rsidRPr="00ED140F">
        <w:rPr>
          <w:rFonts w:ascii="Palatino Linotype" w:hAnsi="Palatino Linotype" w:cs="Arial"/>
        </w:rPr>
        <w:t xml:space="preserve">espondent may pose to the </w:t>
      </w:r>
      <w:r w:rsidR="0014450E" w:rsidRPr="00ED140F">
        <w:rPr>
          <w:rFonts w:ascii="Palatino Linotype" w:hAnsi="Palatino Linotype" w:cs="Arial"/>
        </w:rPr>
        <w:t>College</w:t>
      </w:r>
      <w:r w:rsidRPr="00ED140F">
        <w:rPr>
          <w:rFonts w:ascii="Palatino Linotype" w:hAnsi="Palatino Linotype" w:cs="Arial"/>
        </w:rPr>
        <w:t xml:space="preserve"> </w:t>
      </w:r>
      <w:r w:rsidR="00B02143" w:rsidRPr="00ED140F">
        <w:rPr>
          <w:rFonts w:ascii="Palatino Linotype" w:hAnsi="Palatino Linotype" w:cs="Arial"/>
        </w:rPr>
        <w:t>co</w:t>
      </w:r>
      <w:r w:rsidRPr="00ED140F">
        <w:rPr>
          <w:rFonts w:ascii="Palatino Linotype" w:hAnsi="Palatino Linotype" w:cs="Arial"/>
        </w:rPr>
        <w:t xml:space="preserve">mmunity; </w:t>
      </w:r>
    </w:p>
    <w:p w14:paraId="3BF59506" w14:textId="12600966" w:rsidR="00DB07F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 xml:space="preserve">the </w:t>
      </w:r>
      <w:r w:rsidR="0014450E" w:rsidRPr="00ED140F">
        <w:rPr>
          <w:rFonts w:ascii="Palatino Linotype" w:hAnsi="Palatino Linotype" w:cs="Arial"/>
        </w:rPr>
        <w:t>R</w:t>
      </w:r>
      <w:r w:rsidRPr="00ED140F">
        <w:rPr>
          <w:rFonts w:ascii="Palatino Linotype" w:hAnsi="Palatino Linotype" w:cs="Arial"/>
        </w:rPr>
        <w:t>espondent has attempted to conceal or destroy evidence</w:t>
      </w:r>
      <w:r w:rsidR="00842327" w:rsidRPr="00ED140F">
        <w:rPr>
          <w:rFonts w:ascii="Palatino Linotype" w:hAnsi="Palatino Linotype" w:cs="Arial"/>
        </w:rPr>
        <w:t>,</w:t>
      </w:r>
      <w:r w:rsidR="003D17BA" w:rsidRPr="00ED140F">
        <w:rPr>
          <w:rFonts w:ascii="Palatino Linotype" w:hAnsi="Palatino Linotype" w:cs="Arial"/>
        </w:rPr>
        <w:t xml:space="preserve"> or coerce or intimidate </w:t>
      </w:r>
      <w:r w:rsidR="00965036" w:rsidRPr="00ED140F">
        <w:rPr>
          <w:rFonts w:ascii="Palatino Linotype" w:hAnsi="Palatino Linotype" w:cs="Arial"/>
        </w:rPr>
        <w:t>o</w:t>
      </w:r>
      <w:r w:rsidR="003D17BA" w:rsidRPr="00ED140F">
        <w:rPr>
          <w:rFonts w:ascii="Palatino Linotype" w:hAnsi="Palatino Linotype" w:cs="Arial"/>
        </w:rPr>
        <w:t xml:space="preserve">fficers, </w:t>
      </w:r>
      <w:r w:rsidR="0014450E" w:rsidRPr="00ED140F">
        <w:rPr>
          <w:rFonts w:ascii="Palatino Linotype" w:hAnsi="Palatino Linotype" w:cs="Arial"/>
        </w:rPr>
        <w:t>R</w:t>
      </w:r>
      <w:r w:rsidR="003D17BA" w:rsidRPr="00ED140F">
        <w:rPr>
          <w:rFonts w:ascii="Palatino Linotype" w:hAnsi="Palatino Linotype" w:cs="Arial"/>
        </w:rPr>
        <w:t xml:space="preserve">eporting </w:t>
      </w:r>
      <w:r w:rsidR="0014450E" w:rsidRPr="00ED140F">
        <w:rPr>
          <w:rFonts w:ascii="Palatino Linotype" w:hAnsi="Palatino Linotype" w:cs="Arial"/>
        </w:rPr>
        <w:t>P</w:t>
      </w:r>
      <w:r w:rsidR="00965036" w:rsidRPr="00ED140F">
        <w:rPr>
          <w:rFonts w:ascii="Palatino Linotype" w:hAnsi="Palatino Linotype" w:cs="Arial"/>
        </w:rPr>
        <w:t>ersons</w:t>
      </w:r>
      <w:r w:rsidR="003D17BA" w:rsidRPr="00ED140F">
        <w:rPr>
          <w:rFonts w:ascii="Palatino Linotype" w:hAnsi="Palatino Linotype" w:cs="Arial"/>
        </w:rPr>
        <w:t xml:space="preserve"> or </w:t>
      </w:r>
      <w:r w:rsidR="0014450E" w:rsidRPr="00ED140F">
        <w:rPr>
          <w:rFonts w:ascii="Palatino Linotype" w:hAnsi="Palatino Linotype" w:cs="Arial"/>
        </w:rPr>
        <w:t>W</w:t>
      </w:r>
      <w:r w:rsidR="003D17BA" w:rsidRPr="00ED140F">
        <w:rPr>
          <w:rFonts w:ascii="Palatino Linotype" w:hAnsi="Palatino Linotype" w:cs="Arial"/>
        </w:rPr>
        <w:t>itnesses</w:t>
      </w:r>
      <w:r w:rsidR="00F33CFE" w:rsidRPr="00ED140F">
        <w:rPr>
          <w:rFonts w:ascii="Palatino Linotype" w:hAnsi="Palatino Linotype" w:cs="Arial"/>
        </w:rPr>
        <w:t>, in relation to that breach</w:t>
      </w:r>
      <w:r w:rsidRPr="00ED140F">
        <w:rPr>
          <w:rFonts w:ascii="Palatino Linotype" w:hAnsi="Palatino Linotype" w:cs="Arial"/>
        </w:rPr>
        <w:t xml:space="preserve">; </w:t>
      </w:r>
    </w:p>
    <w:p w14:paraId="5762E284" w14:textId="26F0ADE2" w:rsidR="00DB07FE" w:rsidRPr="00ED140F" w:rsidRDefault="00DB07FE" w:rsidP="003932B8">
      <w:pPr>
        <w:pStyle w:val="ListParagraph"/>
        <w:numPr>
          <w:ilvl w:val="0"/>
          <w:numId w:val="32"/>
        </w:numPr>
        <w:spacing w:after="0"/>
        <w:ind w:left="709" w:hanging="425"/>
        <w:rPr>
          <w:rFonts w:ascii="Palatino Linotype" w:hAnsi="Palatino Linotype" w:cs="Arial"/>
        </w:rPr>
      </w:pPr>
      <w:r w:rsidRPr="00ED140F">
        <w:rPr>
          <w:rFonts w:ascii="Palatino Linotype" w:hAnsi="Palatino Linotype" w:cs="Arial"/>
        </w:rPr>
        <w:t xml:space="preserve">the </w:t>
      </w:r>
      <w:r w:rsidR="0014450E" w:rsidRPr="00ED140F">
        <w:rPr>
          <w:rFonts w:ascii="Palatino Linotype" w:hAnsi="Palatino Linotype" w:cs="Arial"/>
        </w:rPr>
        <w:t>R</w:t>
      </w:r>
      <w:r w:rsidRPr="00ED140F">
        <w:rPr>
          <w:rFonts w:ascii="Palatino Linotype" w:hAnsi="Palatino Linotype" w:cs="Arial"/>
        </w:rPr>
        <w:t>espondent has abused a position of power or trust</w:t>
      </w:r>
      <w:r w:rsidR="003D17BA" w:rsidRPr="00ED140F">
        <w:rPr>
          <w:rFonts w:ascii="Palatino Linotype" w:hAnsi="Palatino Linotype" w:cs="Arial"/>
        </w:rPr>
        <w:t>.</w:t>
      </w:r>
    </w:p>
    <w:p w14:paraId="6C668DE5" w14:textId="77777777" w:rsidR="00620170" w:rsidRPr="00ED140F" w:rsidRDefault="00620170" w:rsidP="00620170">
      <w:pPr>
        <w:spacing w:after="0"/>
        <w:rPr>
          <w:rFonts w:ascii="Palatino Linotype" w:hAnsi="Palatino Linotype" w:cs="Arial"/>
          <w:b/>
        </w:rPr>
      </w:pPr>
    </w:p>
    <w:p w14:paraId="3DBB5076" w14:textId="560A8393" w:rsidR="00620170" w:rsidRPr="00ED140F" w:rsidRDefault="00620170" w:rsidP="00620170">
      <w:pPr>
        <w:spacing w:after="0"/>
        <w:rPr>
          <w:rFonts w:ascii="Palatino Linotype" w:hAnsi="Palatino Linotype" w:cs="Arial"/>
          <w:b/>
        </w:rPr>
      </w:pPr>
      <w:r w:rsidRPr="00ED140F">
        <w:rPr>
          <w:rFonts w:ascii="Palatino Linotype" w:hAnsi="Palatino Linotype" w:cs="Arial"/>
          <w:b/>
        </w:rPr>
        <w:t>Student disciplinary procedure</w:t>
      </w:r>
    </w:p>
    <w:p w14:paraId="3E72A068" w14:textId="77777777" w:rsidR="00711DF2" w:rsidRPr="00ED140F" w:rsidRDefault="00711DF2" w:rsidP="00711DF2">
      <w:pPr>
        <w:spacing w:after="0"/>
        <w:jc w:val="center"/>
        <w:rPr>
          <w:rFonts w:ascii="Palatino Linotype" w:hAnsi="Palatino Linotype" w:cs="Arial"/>
          <w:smallCaps/>
        </w:rPr>
      </w:pPr>
    </w:p>
    <w:p w14:paraId="682425A0" w14:textId="77777777" w:rsidR="00DB07FE" w:rsidRPr="00ED140F" w:rsidRDefault="00DB07FE" w:rsidP="00DB07FE">
      <w:pPr>
        <w:spacing w:after="0"/>
        <w:rPr>
          <w:rFonts w:ascii="Palatino Linotype" w:hAnsi="Palatino Linotype" w:cs="Arial"/>
          <w:b/>
        </w:rPr>
      </w:pPr>
      <w:r w:rsidRPr="00ED140F">
        <w:rPr>
          <w:rFonts w:ascii="Palatino Linotype" w:hAnsi="Palatino Linotype" w:cs="Arial"/>
          <w:b/>
        </w:rPr>
        <w:t>1.</w:t>
      </w:r>
      <w:r w:rsidRPr="00ED140F">
        <w:rPr>
          <w:rFonts w:ascii="Palatino Linotype" w:hAnsi="Palatino Linotype" w:cs="Arial"/>
          <w:b/>
        </w:rPr>
        <w:tab/>
        <w:t>Glossary of key terms</w:t>
      </w:r>
    </w:p>
    <w:p w14:paraId="4DC44902" w14:textId="77777777" w:rsidR="00DB07FE" w:rsidRPr="00ED140F" w:rsidRDefault="00DB07FE" w:rsidP="00DB07FE">
      <w:pPr>
        <w:spacing w:after="0"/>
        <w:rPr>
          <w:rFonts w:ascii="Palatino Linotype" w:hAnsi="Palatino Linotype" w:cs="Arial"/>
        </w:rPr>
      </w:pPr>
    </w:p>
    <w:p w14:paraId="7E31C26A" w14:textId="77777777" w:rsidR="00DB07FE" w:rsidRPr="00ED140F" w:rsidRDefault="00DB07FE" w:rsidP="00DB07FE">
      <w:pPr>
        <w:pStyle w:val="ListParagraph"/>
        <w:numPr>
          <w:ilvl w:val="1"/>
          <w:numId w:val="33"/>
        </w:numPr>
        <w:spacing w:after="0"/>
        <w:rPr>
          <w:rFonts w:ascii="Palatino Linotype" w:hAnsi="Palatino Linotype" w:cs="Arial"/>
        </w:rPr>
      </w:pPr>
      <w:r w:rsidRPr="00ED140F">
        <w:rPr>
          <w:rFonts w:ascii="Palatino Linotype" w:hAnsi="Palatino Linotype" w:cs="Arial"/>
        </w:rPr>
        <w:t>In this procedure, the following terms shall have the meanings set out below:</w:t>
      </w:r>
    </w:p>
    <w:p w14:paraId="55FC63E7" w14:textId="77777777" w:rsidR="00DB07FE" w:rsidRPr="00ED140F" w:rsidRDefault="00DB07FE" w:rsidP="00DB07FE">
      <w:pPr>
        <w:pStyle w:val="ListParagraph"/>
        <w:spacing w:after="0"/>
        <w:rPr>
          <w:rFonts w:ascii="Palatino Linotype" w:hAnsi="Palatino Linotype" w:cs="Arial"/>
        </w:rPr>
      </w:pPr>
    </w:p>
    <w:p w14:paraId="4E917773" w14:textId="799BC71F" w:rsidR="00DB07FE" w:rsidRPr="00ED140F" w:rsidRDefault="00DB07FE" w:rsidP="00ED140F">
      <w:pPr>
        <w:pStyle w:val="ListParagraph"/>
        <w:spacing w:after="0"/>
        <w:ind w:left="2892" w:hanging="2155"/>
        <w:rPr>
          <w:rFonts w:ascii="Palatino Linotype" w:hAnsi="Palatino Linotype" w:cs="Arial"/>
        </w:rPr>
      </w:pPr>
      <w:r w:rsidRPr="00ED140F">
        <w:rPr>
          <w:rFonts w:ascii="Palatino Linotype" w:hAnsi="Palatino Linotype" w:cs="Arial"/>
        </w:rPr>
        <w:t>Appeal</w:t>
      </w:r>
      <w:r w:rsidR="00620170" w:rsidRPr="00ED140F">
        <w:rPr>
          <w:rFonts w:ascii="Palatino Linotype" w:hAnsi="Palatino Linotype" w:cs="Arial"/>
        </w:rPr>
        <w:t>s</w:t>
      </w:r>
      <w:r w:rsidRPr="00ED140F">
        <w:rPr>
          <w:rFonts w:ascii="Palatino Linotype" w:hAnsi="Palatino Linotype" w:cs="Arial"/>
        </w:rPr>
        <w:t xml:space="preserve"> </w:t>
      </w:r>
      <w:r w:rsidR="0022073C" w:rsidRPr="00ED140F">
        <w:rPr>
          <w:rFonts w:ascii="Palatino Linotype" w:hAnsi="Palatino Linotype" w:cs="Arial"/>
        </w:rPr>
        <w:t>Body</w:t>
      </w:r>
      <w:r w:rsidR="0022073C" w:rsidRPr="00ED140F">
        <w:rPr>
          <w:rFonts w:ascii="Palatino Linotype" w:hAnsi="Palatino Linotype" w:cs="Arial"/>
        </w:rPr>
        <w:tab/>
      </w:r>
      <w:r w:rsidRPr="00ED140F">
        <w:rPr>
          <w:rFonts w:ascii="Palatino Linotype" w:hAnsi="Palatino Linotype" w:cs="Arial"/>
        </w:rPr>
        <w:t xml:space="preserve">A panel </w:t>
      </w:r>
      <w:r w:rsidR="0022073C" w:rsidRPr="00ED140F">
        <w:rPr>
          <w:rFonts w:ascii="Palatino Linotype" w:hAnsi="Palatino Linotype" w:cs="Arial"/>
        </w:rPr>
        <w:t xml:space="preserve">composed according to the College Statute governing the convening of a Board of </w:t>
      </w:r>
      <w:proofErr w:type="gramStart"/>
      <w:r w:rsidR="0022073C" w:rsidRPr="00ED140F">
        <w:rPr>
          <w:rFonts w:ascii="Palatino Linotype" w:hAnsi="Palatino Linotype" w:cs="Arial"/>
        </w:rPr>
        <w:t xml:space="preserve">Discipline </w:t>
      </w:r>
      <w:r w:rsidRPr="00ED140F">
        <w:rPr>
          <w:rFonts w:ascii="Palatino Linotype" w:hAnsi="Palatino Linotype" w:cs="Arial"/>
        </w:rPr>
        <w:t>,</w:t>
      </w:r>
      <w:proofErr w:type="gramEnd"/>
      <w:r w:rsidRPr="00ED140F">
        <w:rPr>
          <w:rFonts w:ascii="Palatino Linotype" w:hAnsi="Palatino Linotype" w:cs="Arial"/>
        </w:rPr>
        <w:t xml:space="preserve"> which determines whether an appeal against a decision of the </w:t>
      </w:r>
      <w:r w:rsidR="008176FF" w:rsidRPr="00ED140F">
        <w:rPr>
          <w:rFonts w:ascii="Palatino Linotype" w:hAnsi="Palatino Linotype" w:cs="Arial"/>
        </w:rPr>
        <w:t xml:space="preserve">Dean or </w:t>
      </w:r>
      <w:r w:rsidR="0022073C" w:rsidRPr="00ED140F">
        <w:rPr>
          <w:rFonts w:ascii="Palatino Linotype" w:hAnsi="Palatino Linotype" w:cs="Arial"/>
        </w:rPr>
        <w:t xml:space="preserve"> a Tutor</w:t>
      </w:r>
      <w:r w:rsidRPr="00ED140F">
        <w:rPr>
          <w:rFonts w:ascii="Palatino Linotype" w:hAnsi="Palatino Linotype" w:cs="Arial"/>
        </w:rPr>
        <w:t xml:space="preserve"> is upheld or dismissed, with the authority to amend, quash or impose sanctions</w:t>
      </w:r>
      <w:r w:rsidR="00C97273" w:rsidRPr="00ED140F">
        <w:rPr>
          <w:rFonts w:ascii="Palatino Linotype" w:hAnsi="Palatino Linotype" w:cs="Arial"/>
        </w:rPr>
        <w:t xml:space="preserve"> or measures</w:t>
      </w:r>
    </w:p>
    <w:p w14:paraId="32C15FE3" w14:textId="77777777" w:rsidR="00DB07FE" w:rsidRPr="00ED140F" w:rsidRDefault="00DB07FE" w:rsidP="0014450E">
      <w:pPr>
        <w:spacing w:after="0"/>
        <w:rPr>
          <w:rFonts w:ascii="Palatino Linotype" w:hAnsi="Palatino Linotype" w:cs="Arial"/>
        </w:rPr>
      </w:pPr>
    </w:p>
    <w:p w14:paraId="3F8847C1" w14:textId="0AAB8895" w:rsidR="00DB07FE" w:rsidRPr="00ED140F" w:rsidRDefault="00DB07FE" w:rsidP="00DB07FE">
      <w:pPr>
        <w:pStyle w:val="ListParagraph"/>
        <w:spacing w:after="0"/>
        <w:ind w:left="2880" w:hanging="2160"/>
        <w:rPr>
          <w:rFonts w:ascii="Palatino Linotype" w:hAnsi="Palatino Linotype" w:cs="Arial"/>
        </w:rPr>
      </w:pPr>
      <w:r w:rsidRPr="00ED140F">
        <w:rPr>
          <w:rFonts w:ascii="Palatino Linotype" w:hAnsi="Palatino Linotype" w:cs="Arial"/>
        </w:rPr>
        <w:t xml:space="preserve">Completion of </w:t>
      </w:r>
      <w:r w:rsidRPr="00ED140F">
        <w:rPr>
          <w:rFonts w:ascii="Palatino Linotype" w:hAnsi="Palatino Linotype" w:cs="Arial"/>
        </w:rPr>
        <w:tab/>
        <w:t xml:space="preserve">A letter that confirms the completion of the </w:t>
      </w:r>
      <w:r w:rsidR="0014450E" w:rsidRPr="00ED140F">
        <w:rPr>
          <w:rFonts w:ascii="Palatino Linotype" w:hAnsi="Palatino Linotype" w:cs="Arial"/>
        </w:rPr>
        <w:t>College</w:t>
      </w:r>
      <w:r w:rsidRPr="00ED140F">
        <w:rPr>
          <w:rFonts w:ascii="Palatino Linotype" w:hAnsi="Palatino Linotype" w:cs="Arial"/>
        </w:rPr>
        <w:t>’s internal</w:t>
      </w:r>
    </w:p>
    <w:p w14:paraId="6A358B1B" w14:textId="77777777" w:rsidR="00DB07FE" w:rsidRPr="00ED140F" w:rsidRDefault="00DB07FE" w:rsidP="00DB07FE">
      <w:pPr>
        <w:pStyle w:val="ListParagraph"/>
        <w:spacing w:after="0"/>
        <w:ind w:left="2880" w:hanging="2160"/>
        <w:rPr>
          <w:rFonts w:ascii="Palatino Linotype" w:hAnsi="Palatino Linotype" w:cs="Arial"/>
        </w:rPr>
      </w:pPr>
      <w:r w:rsidRPr="00ED140F">
        <w:rPr>
          <w:rFonts w:ascii="Palatino Linotype" w:hAnsi="Palatino Linotype" w:cs="Arial"/>
        </w:rPr>
        <w:t>Procedures letter</w:t>
      </w:r>
      <w:r w:rsidRPr="00ED140F">
        <w:rPr>
          <w:rFonts w:ascii="Palatino Linotype" w:hAnsi="Palatino Linotype" w:cs="Arial"/>
        </w:rPr>
        <w:tab/>
        <w:t>procedures, following which a student may be able to raise a complaint with the Office of the Independent Adjudicator</w:t>
      </w:r>
    </w:p>
    <w:p w14:paraId="23267C67" w14:textId="77777777" w:rsidR="00DB07FE" w:rsidRPr="00ED140F" w:rsidRDefault="00DB07FE" w:rsidP="00DB07FE">
      <w:pPr>
        <w:pStyle w:val="ListParagraph"/>
        <w:spacing w:after="0"/>
        <w:ind w:left="2880" w:hanging="2160"/>
        <w:rPr>
          <w:rFonts w:ascii="Palatino Linotype" w:hAnsi="Palatino Linotype" w:cs="Arial"/>
        </w:rPr>
      </w:pPr>
    </w:p>
    <w:p w14:paraId="167F3CFC" w14:textId="2194358A" w:rsidR="00DB07FE" w:rsidRPr="00ED140F" w:rsidRDefault="00DB07FE" w:rsidP="00DB07FE">
      <w:pPr>
        <w:pStyle w:val="ListParagraph"/>
        <w:spacing w:after="0"/>
        <w:ind w:left="2880" w:hanging="2160"/>
        <w:rPr>
          <w:rFonts w:ascii="Palatino Linotype" w:hAnsi="Palatino Linotype" w:cs="Arial"/>
        </w:rPr>
      </w:pPr>
      <w:r w:rsidRPr="00ED140F">
        <w:rPr>
          <w:rFonts w:ascii="Palatino Linotype" w:hAnsi="Palatino Linotype" w:cs="Arial"/>
        </w:rPr>
        <w:t>Concern</w:t>
      </w:r>
      <w:r w:rsidRPr="00ED140F">
        <w:rPr>
          <w:rFonts w:ascii="Palatino Linotype" w:hAnsi="Palatino Linotype" w:cs="Arial"/>
        </w:rPr>
        <w:tab/>
        <w:t>The description of the behaviour causing concern, r</w:t>
      </w:r>
      <w:r w:rsidR="00E87BE2" w:rsidRPr="00ED140F">
        <w:rPr>
          <w:rFonts w:ascii="Palatino Linotype" w:hAnsi="Palatino Linotype" w:cs="Arial"/>
        </w:rPr>
        <w:t>eported by the Reporting Person</w:t>
      </w:r>
    </w:p>
    <w:p w14:paraId="78786AFE" w14:textId="3EAD9926" w:rsidR="00432C77" w:rsidRPr="00ED140F" w:rsidRDefault="00432C77" w:rsidP="00DB07FE">
      <w:pPr>
        <w:pStyle w:val="ListParagraph"/>
        <w:spacing w:after="0"/>
        <w:ind w:left="2880" w:hanging="2160"/>
        <w:rPr>
          <w:rFonts w:ascii="Palatino Linotype" w:hAnsi="Palatino Linotype" w:cs="Arial"/>
        </w:rPr>
      </w:pPr>
    </w:p>
    <w:p w14:paraId="24D90F90" w14:textId="72BA4979" w:rsidR="00432C77" w:rsidRPr="00ED140F" w:rsidRDefault="00432C77" w:rsidP="00DB07FE">
      <w:pPr>
        <w:pStyle w:val="ListParagraph"/>
        <w:spacing w:after="0"/>
        <w:ind w:left="2880" w:hanging="2160"/>
        <w:rPr>
          <w:rFonts w:ascii="Palatino Linotype" w:hAnsi="Palatino Linotype" w:cs="Arial"/>
        </w:rPr>
      </w:pPr>
      <w:r w:rsidRPr="00ED140F">
        <w:rPr>
          <w:rFonts w:ascii="Palatino Linotype" w:hAnsi="Palatino Linotype" w:cs="Arial"/>
        </w:rPr>
        <w:t>Dean</w:t>
      </w:r>
      <w:r w:rsidRPr="00ED140F">
        <w:rPr>
          <w:rFonts w:ascii="Palatino Linotype" w:hAnsi="Palatino Linotype" w:cs="Arial"/>
        </w:rPr>
        <w:tab/>
        <w:t xml:space="preserve">A person with responsibility for determining whether a Concern should be investigated, conducting any investigation and determining the action taken following the investigation.  Where a Concern is referred to the </w:t>
      </w:r>
      <w:r w:rsidR="008176FF" w:rsidRPr="00ED140F">
        <w:rPr>
          <w:rFonts w:ascii="Palatino Linotype" w:hAnsi="Palatino Linotype" w:cs="Arial"/>
        </w:rPr>
        <w:t>Board of Discipline</w:t>
      </w:r>
      <w:r w:rsidRPr="00ED140F">
        <w:rPr>
          <w:rFonts w:ascii="Palatino Linotype" w:hAnsi="Palatino Linotype" w:cs="Arial"/>
        </w:rPr>
        <w:t>, the Dea</w:t>
      </w:r>
      <w:r w:rsidR="008176FF" w:rsidRPr="00ED140F">
        <w:rPr>
          <w:rFonts w:ascii="Palatino Linotype" w:hAnsi="Palatino Linotype" w:cs="Arial"/>
        </w:rPr>
        <w:t>n will present the</w:t>
      </w:r>
      <w:r w:rsidR="00E87BE2" w:rsidRPr="00ED140F">
        <w:rPr>
          <w:rFonts w:ascii="Palatino Linotype" w:hAnsi="Palatino Linotype" w:cs="Arial"/>
        </w:rPr>
        <w:t>ir</w:t>
      </w:r>
      <w:r w:rsidR="008176FF" w:rsidRPr="00ED140F">
        <w:rPr>
          <w:rFonts w:ascii="Palatino Linotype" w:hAnsi="Palatino Linotype" w:cs="Arial"/>
        </w:rPr>
        <w:t xml:space="preserve"> investigative</w:t>
      </w:r>
      <w:r w:rsidRPr="00ED140F">
        <w:rPr>
          <w:rFonts w:ascii="Palatino Linotype" w:hAnsi="Palatino Linotype" w:cs="Arial"/>
        </w:rPr>
        <w:t xml:space="preserve"> findings to </w:t>
      </w:r>
      <w:r w:rsidR="00E87BE2" w:rsidRPr="00ED140F">
        <w:rPr>
          <w:rFonts w:ascii="Palatino Linotype" w:hAnsi="Palatino Linotype" w:cs="Arial"/>
        </w:rPr>
        <w:t>the Board</w:t>
      </w:r>
    </w:p>
    <w:p w14:paraId="2A53408D" w14:textId="77777777" w:rsidR="00DB07FE" w:rsidRPr="00ED140F" w:rsidRDefault="00DB07FE" w:rsidP="00DB07FE">
      <w:pPr>
        <w:pStyle w:val="ListParagraph"/>
        <w:spacing w:after="0"/>
        <w:ind w:left="2880" w:hanging="2160"/>
        <w:rPr>
          <w:rFonts w:ascii="Calibri" w:hAnsi="Calibri" w:cs="Arial"/>
        </w:rPr>
      </w:pPr>
    </w:p>
    <w:p w14:paraId="7960E873" w14:textId="57E76CCC" w:rsidR="004F03F1" w:rsidRPr="00ED140F" w:rsidRDefault="008176FF" w:rsidP="00ED140F">
      <w:pPr>
        <w:pStyle w:val="ListParagraph"/>
        <w:ind w:left="2880" w:hanging="2160"/>
        <w:rPr>
          <w:rFonts w:ascii="Palatino Linotype" w:hAnsi="Palatino Linotype"/>
          <w:color w:val="000000" w:themeColor="text1"/>
          <w:shd w:val="clear" w:color="auto" w:fill="FFFFFF"/>
        </w:rPr>
      </w:pPr>
      <w:r w:rsidRPr="00ED140F">
        <w:rPr>
          <w:rFonts w:ascii="Palatino Linotype" w:hAnsi="Palatino Linotype" w:cs="Arial"/>
        </w:rPr>
        <w:t>Board of Discipline</w:t>
      </w:r>
      <w:r w:rsidR="00DB07FE" w:rsidRPr="00ED140F">
        <w:rPr>
          <w:rFonts w:ascii="Palatino Linotype" w:hAnsi="Palatino Linotype" w:cs="Arial"/>
        </w:rPr>
        <w:tab/>
        <w:t xml:space="preserve">A panel </w:t>
      </w:r>
      <w:r w:rsidR="004F03F1" w:rsidRPr="00ED140F">
        <w:rPr>
          <w:rFonts w:ascii="Palatino Linotype" w:hAnsi="Palatino Linotype" w:cs="Arial"/>
        </w:rPr>
        <w:t xml:space="preserve">that considers serious disciplinary cases (i.e. a case potentially requiring disciplinary action above and beyond community service, a fine, an alcohol ban or a curfew) and has the authority to impose sanctions or measures including fines, removal from College for a limited period or expulsion. </w:t>
      </w:r>
      <w:r w:rsidR="004F03F1" w:rsidRPr="00ED140F">
        <w:rPr>
          <w:rFonts w:ascii="Palatino Linotype" w:hAnsi="Palatino Linotype" w:cs="Arial"/>
          <w:color w:val="000000" w:themeColor="text1"/>
        </w:rPr>
        <w:t>T</w:t>
      </w:r>
      <w:r w:rsidR="004F03F1" w:rsidRPr="00ED140F">
        <w:rPr>
          <w:rFonts w:ascii="Palatino Linotype" w:hAnsi="Palatino Linotype"/>
          <w:color w:val="000000" w:themeColor="text1"/>
          <w:shd w:val="clear" w:color="auto" w:fill="FFFFFF"/>
        </w:rPr>
        <w:t xml:space="preserve">he constitution and powers </w:t>
      </w:r>
      <w:r w:rsidR="00010B6B" w:rsidRPr="00ED140F">
        <w:rPr>
          <w:rFonts w:ascii="Palatino Linotype" w:hAnsi="Palatino Linotype"/>
          <w:color w:val="000000" w:themeColor="text1"/>
          <w:shd w:val="clear" w:color="auto" w:fill="FFFFFF"/>
        </w:rPr>
        <w:t xml:space="preserve">of a Board of Discipline </w:t>
      </w:r>
      <w:r w:rsidR="004F03F1" w:rsidRPr="00ED140F">
        <w:rPr>
          <w:rFonts w:ascii="Palatino Linotype" w:hAnsi="Palatino Linotype"/>
          <w:color w:val="000000" w:themeColor="text1"/>
          <w:shd w:val="clear" w:color="auto" w:fill="FFFFFF"/>
        </w:rPr>
        <w:t>are laid down in College Statute 24)</w:t>
      </w:r>
    </w:p>
    <w:p w14:paraId="7091A984" w14:textId="77777777" w:rsidR="00DB07FE" w:rsidRPr="00ED140F" w:rsidRDefault="00DB07FE" w:rsidP="00ED140F">
      <w:pPr>
        <w:spacing w:after="0"/>
        <w:ind w:left="2880" w:hanging="2880"/>
        <w:rPr>
          <w:rFonts w:ascii="Palatino Linotype" w:hAnsi="Palatino Linotype" w:cs="Arial"/>
        </w:rPr>
      </w:pPr>
    </w:p>
    <w:p w14:paraId="1F2118A1" w14:textId="63287C1A" w:rsidR="00DB07FE" w:rsidRPr="00ED140F" w:rsidRDefault="00DB07FE" w:rsidP="00ED140F">
      <w:pPr>
        <w:spacing w:after="0"/>
        <w:ind w:left="2880" w:hanging="2160"/>
        <w:rPr>
          <w:rFonts w:ascii="Palatino Linotype" w:hAnsi="Palatino Linotype" w:cs="Arial"/>
        </w:rPr>
      </w:pPr>
      <w:r w:rsidRPr="00ED140F">
        <w:rPr>
          <w:rFonts w:ascii="Palatino Linotype" w:hAnsi="Palatino Linotype" w:cs="Arial"/>
        </w:rPr>
        <w:t>Impact Statement</w:t>
      </w:r>
      <w:r w:rsidRPr="00ED140F">
        <w:rPr>
          <w:rFonts w:ascii="Palatino Linotype" w:hAnsi="Palatino Linotype" w:cs="Arial"/>
        </w:rPr>
        <w:tab/>
        <w:t xml:space="preserve">A written statement from a Reporting Person or Witness that describes the personal impact of an alleged breach of the Rules of Behaviour </w:t>
      </w:r>
    </w:p>
    <w:p w14:paraId="5BAAEFB6" w14:textId="77777777" w:rsidR="00DB07FE" w:rsidRPr="00ED140F" w:rsidRDefault="00DB07FE" w:rsidP="00432C77">
      <w:pPr>
        <w:spacing w:after="0"/>
        <w:rPr>
          <w:rFonts w:ascii="Palatino Linotype" w:hAnsi="Palatino Linotype" w:cs="Arial"/>
        </w:rPr>
      </w:pPr>
    </w:p>
    <w:p w14:paraId="47BB1174" w14:textId="7DD4E6B9" w:rsidR="00DB07FE" w:rsidRPr="00ED140F" w:rsidRDefault="00DB07FE" w:rsidP="00ED140F">
      <w:pPr>
        <w:spacing w:after="0"/>
        <w:ind w:left="2880" w:hanging="2160"/>
        <w:rPr>
          <w:rFonts w:ascii="Palatino Linotype" w:hAnsi="Palatino Linotype" w:cs="Arial"/>
        </w:rPr>
      </w:pPr>
      <w:r w:rsidRPr="00ED140F">
        <w:rPr>
          <w:rFonts w:ascii="Palatino Linotype" w:hAnsi="Palatino Linotype" w:cs="Arial"/>
        </w:rPr>
        <w:t>Investigation Report</w:t>
      </w:r>
      <w:r w:rsidRPr="00ED140F">
        <w:rPr>
          <w:rFonts w:ascii="Palatino Linotype" w:hAnsi="Palatino Linotype" w:cs="Arial"/>
        </w:rPr>
        <w:tab/>
        <w:t xml:space="preserve">The report created by the Investigating Officer following an investigation </w:t>
      </w:r>
    </w:p>
    <w:p w14:paraId="44E5E4E9" w14:textId="77777777" w:rsidR="00DB07FE" w:rsidRPr="00ED140F" w:rsidRDefault="00DB07FE" w:rsidP="0014450E">
      <w:pPr>
        <w:spacing w:after="0"/>
        <w:rPr>
          <w:rFonts w:ascii="Palatino Linotype" w:hAnsi="Palatino Linotype" w:cs="Arial"/>
        </w:rPr>
      </w:pPr>
    </w:p>
    <w:p w14:paraId="428BA2E6" w14:textId="7627E60A" w:rsidR="00DB07FE" w:rsidRPr="00ED140F" w:rsidRDefault="00DB07FE" w:rsidP="00ED140F">
      <w:pPr>
        <w:spacing w:after="0"/>
        <w:ind w:firstLine="720"/>
        <w:rPr>
          <w:rFonts w:ascii="Palatino Linotype" w:hAnsi="Palatino Linotype" w:cs="Arial"/>
        </w:rPr>
      </w:pPr>
      <w:r w:rsidRPr="00ED140F">
        <w:rPr>
          <w:rFonts w:ascii="Palatino Linotype" w:hAnsi="Palatino Linotype" w:cs="Arial"/>
        </w:rPr>
        <w:t>Student</w:t>
      </w:r>
      <w:r w:rsidRPr="00ED140F">
        <w:rPr>
          <w:rFonts w:ascii="Palatino Linotype" w:hAnsi="Palatino Linotype" w:cs="Arial"/>
        </w:rPr>
        <w:tab/>
      </w:r>
      <w:r w:rsidR="004F03F1" w:rsidRPr="00ED140F">
        <w:rPr>
          <w:rFonts w:ascii="Palatino Linotype" w:hAnsi="Palatino Linotype" w:cs="Arial"/>
        </w:rPr>
        <w:tab/>
      </w:r>
      <w:r w:rsidR="0014450E" w:rsidRPr="00ED140F">
        <w:rPr>
          <w:rFonts w:ascii="Palatino Linotype" w:hAnsi="Palatino Linotype" w:cs="Arial"/>
        </w:rPr>
        <w:t>Junior member of the College</w:t>
      </w:r>
    </w:p>
    <w:p w14:paraId="01F52CBF" w14:textId="77777777" w:rsidR="00DB07FE" w:rsidRPr="00ED140F" w:rsidRDefault="00DB07FE" w:rsidP="00DB07FE">
      <w:pPr>
        <w:pStyle w:val="ListParagraph"/>
        <w:spacing w:after="0"/>
        <w:ind w:left="2880" w:hanging="2160"/>
        <w:rPr>
          <w:rFonts w:ascii="Palatino Linotype" w:hAnsi="Palatino Linotype" w:cs="Arial"/>
        </w:rPr>
      </w:pPr>
    </w:p>
    <w:p w14:paraId="35C25109" w14:textId="1ACB6F04" w:rsidR="00DB07FE" w:rsidRPr="00ED140F" w:rsidRDefault="00DB07FE" w:rsidP="00ED140F">
      <w:pPr>
        <w:spacing w:after="0"/>
        <w:ind w:firstLine="720"/>
        <w:rPr>
          <w:rFonts w:ascii="Palatino Linotype" w:hAnsi="Palatino Linotype" w:cs="Arial"/>
        </w:rPr>
      </w:pPr>
      <w:r w:rsidRPr="00ED140F">
        <w:rPr>
          <w:rFonts w:ascii="Palatino Linotype" w:hAnsi="Palatino Linotype" w:cs="Arial"/>
        </w:rPr>
        <w:t>Reporting Person</w:t>
      </w:r>
      <w:r w:rsidRPr="00ED140F">
        <w:rPr>
          <w:rFonts w:ascii="Palatino Linotype" w:hAnsi="Palatino Linotype" w:cs="Arial"/>
        </w:rPr>
        <w:tab/>
        <w:t xml:space="preserve">A person who is reporting a Concern about a Student </w:t>
      </w:r>
    </w:p>
    <w:p w14:paraId="7AABA235" w14:textId="77777777" w:rsidR="00DB07FE" w:rsidRPr="00ED140F" w:rsidRDefault="00DB07FE" w:rsidP="00DB07FE">
      <w:pPr>
        <w:pStyle w:val="ListParagraph"/>
        <w:spacing w:after="0"/>
        <w:ind w:left="2880" w:hanging="2160"/>
        <w:rPr>
          <w:rFonts w:ascii="Palatino Linotype" w:hAnsi="Palatino Linotype" w:cs="Arial"/>
        </w:rPr>
      </w:pPr>
    </w:p>
    <w:p w14:paraId="257AB73A" w14:textId="096EAE78" w:rsidR="00DB07FE" w:rsidRPr="00ED140F" w:rsidRDefault="00DB07FE" w:rsidP="00ED140F">
      <w:pPr>
        <w:spacing w:after="0"/>
        <w:ind w:firstLine="720"/>
        <w:rPr>
          <w:rFonts w:ascii="Palatino Linotype" w:hAnsi="Palatino Linotype" w:cs="Arial"/>
        </w:rPr>
      </w:pPr>
      <w:r w:rsidRPr="00ED140F">
        <w:rPr>
          <w:rFonts w:ascii="Palatino Linotype" w:hAnsi="Palatino Linotype" w:cs="Arial"/>
        </w:rPr>
        <w:t>Respondent</w:t>
      </w:r>
      <w:r w:rsidRPr="00ED140F">
        <w:rPr>
          <w:rFonts w:ascii="Palatino Linotype" w:hAnsi="Palatino Linotype" w:cs="Arial"/>
        </w:rPr>
        <w:tab/>
      </w:r>
      <w:r w:rsidR="004F03F1" w:rsidRPr="00ED140F">
        <w:rPr>
          <w:rFonts w:ascii="Palatino Linotype" w:hAnsi="Palatino Linotype" w:cs="Arial"/>
        </w:rPr>
        <w:tab/>
      </w:r>
      <w:r w:rsidRPr="00ED140F">
        <w:rPr>
          <w:rFonts w:ascii="Palatino Linotype" w:hAnsi="Palatino Linotype" w:cs="Arial"/>
        </w:rPr>
        <w:t xml:space="preserve">A </w:t>
      </w:r>
      <w:r w:rsidR="0014450E" w:rsidRPr="00ED140F">
        <w:rPr>
          <w:rFonts w:ascii="Palatino Linotype" w:hAnsi="Palatino Linotype" w:cs="Arial"/>
        </w:rPr>
        <w:t>student</w:t>
      </w:r>
      <w:r w:rsidRPr="00ED140F">
        <w:rPr>
          <w:rFonts w:ascii="Palatino Linotype" w:hAnsi="Palatino Linotype" w:cs="Arial"/>
        </w:rPr>
        <w:t xml:space="preserve"> whose conduct is the subject of a Concern </w:t>
      </w:r>
    </w:p>
    <w:p w14:paraId="6FD3FC2B" w14:textId="77777777" w:rsidR="00DB07FE" w:rsidRPr="00ED140F" w:rsidRDefault="00DB07FE" w:rsidP="00DB07FE">
      <w:pPr>
        <w:pStyle w:val="ListParagraph"/>
        <w:spacing w:after="0"/>
        <w:ind w:left="2880" w:hanging="2160"/>
        <w:rPr>
          <w:rFonts w:ascii="Palatino Linotype" w:hAnsi="Palatino Linotype" w:cs="Arial"/>
        </w:rPr>
      </w:pPr>
    </w:p>
    <w:p w14:paraId="026C8FE1" w14:textId="223DB12D" w:rsidR="00DB07FE" w:rsidRPr="00ED140F" w:rsidRDefault="00DB07FE" w:rsidP="00ED140F">
      <w:pPr>
        <w:spacing w:after="0"/>
        <w:ind w:left="2880" w:hanging="2160"/>
        <w:rPr>
          <w:rFonts w:ascii="Palatino Linotype" w:hAnsi="Palatino Linotype" w:cs="Arial"/>
        </w:rPr>
      </w:pPr>
      <w:r w:rsidRPr="00ED140F">
        <w:rPr>
          <w:rFonts w:ascii="Palatino Linotype" w:hAnsi="Palatino Linotype" w:cs="Arial"/>
        </w:rPr>
        <w:t>Rules of Behaviour</w:t>
      </w:r>
      <w:r w:rsidRPr="00ED140F">
        <w:rPr>
          <w:rFonts w:ascii="Palatino Linotype" w:hAnsi="Palatino Linotype" w:cs="Arial"/>
        </w:rPr>
        <w:tab/>
        <w:t xml:space="preserve">The rules established by the </w:t>
      </w:r>
      <w:r w:rsidR="0014450E" w:rsidRPr="00ED140F">
        <w:rPr>
          <w:rFonts w:ascii="Palatino Linotype" w:hAnsi="Palatino Linotype" w:cs="Arial"/>
        </w:rPr>
        <w:t>College</w:t>
      </w:r>
      <w:r w:rsidRPr="00ED140F">
        <w:rPr>
          <w:rFonts w:ascii="Palatino Linotype" w:hAnsi="Palatino Linotype" w:cs="Arial"/>
        </w:rPr>
        <w:t xml:space="preserve"> concerning the conduct of </w:t>
      </w:r>
      <w:r w:rsidR="0014450E" w:rsidRPr="00ED140F">
        <w:rPr>
          <w:rFonts w:ascii="Palatino Linotype" w:hAnsi="Palatino Linotype" w:cs="Arial"/>
        </w:rPr>
        <w:t>S</w:t>
      </w:r>
      <w:r w:rsidRPr="00ED140F">
        <w:rPr>
          <w:rFonts w:ascii="Palatino Linotype" w:hAnsi="Palatino Linotype" w:cs="Arial"/>
        </w:rPr>
        <w:t>tudents</w:t>
      </w:r>
    </w:p>
    <w:p w14:paraId="583BBA9D" w14:textId="77777777" w:rsidR="00432C77" w:rsidRPr="00ED140F" w:rsidRDefault="00432C77" w:rsidP="00432C77">
      <w:pPr>
        <w:pStyle w:val="ListParagraph"/>
        <w:spacing w:after="0"/>
        <w:ind w:left="2880" w:hanging="2160"/>
        <w:rPr>
          <w:rFonts w:ascii="Calibri" w:hAnsi="Calibri" w:cs="Arial"/>
        </w:rPr>
      </w:pPr>
    </w:p>
    <w:p w14:paraId="19D857EC" w14:textId="0586A31A" w:rsidR="00DB07FE" w:rsidRPr="00ED140F" w:rsidRDefault="00DB07FE" w:rsidP="00ED140F">
      <w:pPr>
        <w:spacing w:after="0"/>
        <w:ind w:left="2880" w:hanging="2160"/>
        <w:rPr>
          <w:rFonts w:ascii="Palatino Linotype" w:hAnsi="Palatino Linotype" w:cs="Arial"/>
        </w:rPr>
      </w:pPr>
      <w:r w:rsidRPr="00ED140F">
        <w:rPr>
          <w:rFonts w:ascii="Palatino Linotype" w:hAnsi="Palatino Linotype" w:cs="Arial"/>
        </w:rPr>
        <w:t>Witness</w:t>
      </w:r>
      <w:r w:rsidRPr="00ED140F">
        <w:rPr>
          <w:rFonts w:ascii="Palatino Linotype" w:hAnsi="Palatino Linotype" w:cs="Arial"/>
        </w:rPr>
        <w:tab/>
        <w:t>A person who has witnessed the Respondent’s behaviour or has witnessed a matter connected to the Respondent’s behaviour as alleged in the Concern.  The Witness may be someone to whom the behaviour was directed, or a third party</w:t>
      </w:r>
    </w:p>
    <w:p w14:paraId="1BB1C085" w14:textId="77777777" w:rsidR="00DB07FE" w:rsidRPr="00ED140F" w:rsidRDefault="00DB07FE" w:rsidP="00DB07FE">
      <w:pPr>
        <w:spacing w:after="0"/>
        <w:rPr>
          <w:rFonts w:ascii="Calibri" w:hAnsi="Calibri" w:cs="Arial"/>
        </w:rPr>
      </w:pPr>
    </w:p>
    <w:p w14:paraId="0D337940" w14:textId="77777777" w:rsidR="00DB07FE" w:rsidRPr="00ED140F" w:rsidRDefault="00DB07FE" w:rsidP="00DB07FE">
      <w:pPr>
        <w:spacing w:after="0"/>
        <w:rPr>
          <w:rFonts w:ascii="Palatino Linotype" w:hAnsi="Palatino Linotype" w:cs="Arial"/>
          <w:b/>
        </w:rPr>
      </w:pPr>
      <w:r w:rsidRPr="00ED140F">
        <w:rPr>
          <w:rFonts w:ascii="Palatino Linotype" w:hAnsi="Palatino Linotype" w:cs="Arial"/>
          <w:b/>
        </w:rPr>
        <w:t>2.</w:t>
      </w:r>
      <w:r w:rsidRPr="00ED140F">
        <w:rPr>
          <w:rFonts w:ascii="Palatino Linotype" w:hAnsi="Palatino Linotype" w:cs="Arial"/>
          <w:b/>
        </w:rPr>
        <w:tab/>
        <w:t>Scope and Principles</w:t>
      </w:r>
    </w:p>
    <w:p w14:paraId="0ABF31F1" w14:textId="77777777" w:rsidR="00DB07FE" w:rsidRPr="00ED140F" w:rsidRDefault="00DB07FE" w:rsidP="00DB07FE">
      <w:pPr>
        <w:spacing w:after="0"/>
        <w:rPr>
          <w:rFonts w:ascii="Palatino Linotype" w:hAnsi="Palatino Linotype" w:cs="Arial"/>
        </w:rPr>
      </w:pPr>
    </w:p>
    <w:p w14:paraId="63EBAC09" w14:textId="71BBF682"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Pr="00ED140F">
        <w:rPr>
          <w:rFonts w:ascii="Palatino Linotype" w:hAnsi="Palatino Linotype" w:cs="Arial"/>
        </w:rPr>
        <w:tab/>
        <w:t xml:space="preserve">This procedure enables the </w:t>
      </w:r>
      <w:r w:rsidR="0014450E" w:rsidRPr="00ED140F">
        <w:rPr>
          <w:rFonts w:ascii="Palatino Linotype" w:hAnsi="Palatino Linotype" w:cs="Arial"/>
        </w:rPr>
        <w:t>College</w:t>
      </w:r>
      <w:r w:rsidRPr="00ED140F">
        <w:rPr>
          <w:rFonts w:ascii="Palatino Linotype" w:hAnsi="Palatino Linotype" w:cs="Arial"/>
        </w:rPr>
        <w:t xml:space="preserve"> to consider whether a Student has breached the Rules of Behaviour and, if it is found that the Rules have been breached, to impose proportionate sanctions</w:t>
      </w:r>
      <w:r w:rsidR="00C97273" w:rsidRPr="00ED140F">
        <w:rPr>
          <w:rFonts w:ascii="Palatino Linotype" w:hAnsi="Palatino Linotype" w:cs="Arial"/>
        </w:rPr>
        <w:t xml:space="preserve"> or measures</w:t>
      </w:r>
      <w:r w:rsidRPr="00ED140F">
        <w:rPr>
          <w:rFonts w:ascii="Palatino Linotype" w:hAnsi="Palatino Linotype" w:cs="Arial"/>
        </w:rPr>
        <w:t xml:space="preserve">. The procedure enables the </w:t>
      </w:r>
      <w:r w:rsidR="00432C77" w:rsidRPr="00ED140F">
        <w:rPr>
          <w:rFonts w:ascii="Palatino Linotype" w:hAnsi="Palatino Linotype" w:cs="Arial"/>
        </w:rPr>
        <w:t>College</w:t>
      </w:r>
      <w:r w:rsidRPr="00ED140F">
        <w:rPr>
          <w:rFonts w:ascii="Palatino Linotype" w:hAnsi="Palatino Linotype" w:cs="Arial"/>
        </w:rPr>
        <w:t xml:space="preserve"> to respond appropriately to breaches of the Rules of Behaviour, </w:t>
      </w:r>
      <w:r w:rsidR="00AD18D1" w:rsidRPr="00ED140F">
        <w:rPr>
          <w:rFonts w:ascii="Palatino Linotype" w:hAnsi="Palatino Linotype" w:cs="Arial"/>
        </w:rPr>
        <w:t xml:space="preserve">and </w:t>
      </w:r>
      <w:r w:rsidRPr="00ED140F">
        <w:rPr>
          <w:rFonts w:ascii="Palatino Linotype" w:hAnsi="Palatino Linotype" w:cs="Arial"/>
        </w:rPr>
        <w:t xml:space="preserve">to protect the </w:t>
      </w:r>
      <w:r w:rsidR="00432C77" w:rsidRPr="00ED140F">
        <w:rPr>
          <w:rFonts w:ascii="Palatino Linotype" w:hAnsi="Palatino Linotype" w:cs="Arial"/>
        </w:rPr>
        <w:t>College a</w:t>
      </w:r>
      <w:r w:rsidR="00AD18D1" w:rsidRPr="00ED140F">
        <w:rPr>
          <w:rFonts w:ascii="Palatino Linotype" w:hAnsi="Palatino Linotype" w:cs="Arial"/>
        </w:rPr>
        <w:t>n</w:t>
      </w:r>
      <w:r w:rsidR="00432C77" w:rsidRPr="00ED140F">
        <w:rPr>
          <w:rFonts w:ascii="Palatino Linotype" w:hAnsi="Palatino Linotype" w:cs="Arial"/>
        </w:rPr>
        <w:t>d its c</w:t>
      </w:r>
      <w:r w:rsidRPr="00ED140F">
        <w:rPr>
          <w:rFonts w:ascii="Palatino Linotype" w:hAnsi="Palatino Linotype" w:cs="Arial"/>
        </w:rPr>
        <w:t xml:space="preserve">ommunity.  It does not exist to resolve personal disputes.  </w:t>
      </w:r>
    </w:p>
    <w:p w14:paraId="59C05FA7" w14:textId="77777777" w:rsidR="00DB07FE" w:rsidRPr="00ED140F" w:rsidRDefault="00DB07FE" w:rsidP="00432C77">
      <w:pPr>
        <w:spacing w:after="0"/>
        <w:rPr>
          <w:rFonts w:ascii="Palatino Linotype" w:hAnsi="Palatino Linotype" w:cs="Arial"/>
        </w:rPr>
      </w:pPr>
    </w:p>
    <w:p w14:paraId="4422756A" w14:textId="0E378469"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432C77" w:rsidRPr="00ED140F">
        <w:rPr>
          <w:rFonts w:ascii="Palatino Linotype" w:hAnsi="Palatino Linotype" w:cs="Arial"/>
        </w:rPr>
        <w:t>2</w:t>
      </w:r>
      <w:r w:rsidRPr="00ED140F">
        <w:rPr>
          <w:rFonts w:ascii="Palatino Linotype" w:hAnsi="Palatino Linotype" w:cs="Arial"/>
        </w:rPr>
        <w:tab/>
        <w:t xml:space="preserve">This procedure is an internal process and does not have the same degree of formality as proceedings in a court of law. It is not normally necessary or appropriate for a Respondent or the </w:t>
      </w:r>
      <w:r w:rsidR="00432C77" w:rsidRPr="00ED140F">
        <w:rPr>
          <w:rFonts w:ascii="Palatino Linotype" w:hAnsi="Palatino Linotype" w:cs="Arial"/>
        </w:rPr>
        <w:t>College</w:t>
      </w:r>
      <w:r w:rsidRPr="00ED140F">
        <w:rPr>
          <w:rFonts w:ascii="Palatino Linotype" w:hAnsi="Palatino Linotype" w:cs="Arial"/>
        </w:rPr>
        <w:t xml:space="preserve"> to be legally represented at any meetings that form part of the procedure </w:t>
      </w:r>
      <w:r w:rsidR="003D17BA" w:rsidRPr="00ED140F">
        <w:rPr>
          <w:rFonts w:ascii="Palatino Linotype" w:hAnsi="Palatino Linotype" w:cs="Arial"/>
        </w:rPr>
        <w:t>apart from</w:t>
      </w:r>
      <w:r w:rsidRPr="00ED140F">
        <w:rPr>
          <w:rFonts w:ascii="Palatino Linotype" w:hAnsi="Palatino Linotype" w:cs="Arial"/>
        </w:rPr>
        <w:t xml:space="preserve"> in exceptional circumstances.  </w:t>
      </w:r>
    </w:p>
    <w:p w14:paraId="78FF44FD" w14:textId="77777777" w:rsidR="00DB07FE" w:rsidRPr="00ED140F" w:rsidRDefault="00DB07FE" w:rsidP="00DB07FE">
      <w:pPr>
        <w:spacing w:after="0"/>
        <w:ind w:left="720" w:hanging="720"/>
        <w:rPr>
          <w:rFonts w:ascii="Palatino Linotype" w:hAnsi="Palatino Linotype" w:cs="Arial"/>
        </w:rPr>
      </w:pPr>
    </w:p>
    <w:p w14:paraId="740683CF" w14:textId="4C5CB773"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432C77" w:rsidRPr="00ED140F">
        <w:rPr>
          <w:rFonts w:ascii="Palatino Linotype" w:hAnsi="Palatino Linotype" w:cs="Arial"/>
        </w:rPr>
        <w:t>3</w:t>
      </w:r>
      <w:r w:rsidRPr="00ED140F">
        <w:rPr>
          <w:rFonts w:ascii="Palatino Linotype" w:hAnsi="Palatino Linotype" w:cs="Arial"/>
        </w:rPr>
        <w:tab/>
        <w:t xml:space="preserve">The procedure itself can be stressful for those involved.  The </w:t>
      </w:r>
      <w:r w:rsidR="00432C77" w:rsidRPr="00ED140F">
        <w:rPr>
          <w:rFonts w:ascii="Palatino Linotype" w:hAnsi="Palatino Linotype" w:cs="Arial"/>
        </w:rPr>
        <w:t xml:space="preserve">Dean </w:t>
      </w:r>
      <w:r w:rsidRPr="00ED140F">
        <w:rPr>
          <w:rFonts w:ascii="Palatino Linotype" w:hAnsi="Palatino Linotype" w:cs="Arial"/>
        </w:rPr>
        <w:t xml:space="preserve">and </w:t>
      </w:r>
      <w:r w:rsidR="008176FF" w:rsidRPr="00ED140F">
        <w:rPr>
          <w:rFonts w:ascii="Palatino Linotype" w:hAnsi="Palatino Linotype" w:cs="Arial"/>
        </w:rPr>
        <w:t>Board of Discipline</w:t>
      </w:r>
      <w:r w:rsidRPr="00ED140F">
        <w:rPr>
          <w:rFonts w:ascii="Palatino Linotype" w:hAnsi="Palatino Linotype" w:cs="Arial"/>
        </w:rPr>
        <w:t xml:space="preserve"> will take into account the potential effects upon those engaging with the procedure and, where </w:t>
      </w:r>
      <w:r w:rsidR="008176FF" w:rsidRPr="00ED140F">
        <w:rPr>
          <w:rFonts w:ascii="Palatino Linotype" w:hAnsi="Palatino Linotype" w:cs="Arial"/>
        </w:rPr>
        <w:t>appropriate and possible</w:t>
      </w:r>
      <w:r w:rsidRPr="00ED140F">
        <w:rPr>
          <w:rFonts w:ascii="Palatino Linotype" w:hAnsi="Palatino Linotype" w:cs="Arial"/>
        </w:rPr>
        <w:t xml:space="preserve">, minimise these effects.  All </w:t>
      </w:r>
      <w:r w:rsidR="008176FF" w:rsidRPr="00ED140F">
        <w:rPr>
          <w:rFonts w:ascii="Palatino Linotype" w:hAnsi="Palatino Linotype" w:cs="Arial"/>
        </w:rPr>
        <w:t xml:space="preserve">members of the College who are </w:t>
      </w:r>
      <w:r w:rsidRPr="00ED140F">
        <w:rPr>
          <w:rFonts w:ascii="Palatino Linotype" w:hAnsi="Palatino Linotype" w:cs="Arial"/>
        </w:rPr>
        <w:t xml:space="preserve">Reporting Persons, Respondents and Witnesses will receive information about how to access support during this process.  The appropriate support will depend on the circumstances of the case, but may be delivered by a College, the University, the Students’ Unions’ Advice Service or external support organisations. </w:t>
      </w:r>
    </w:p>
    <w:p w14:paraId="38FB9D9A" w14:textId="77777777" w:rsidR="00DB07FE" w:rsidRPr="00ED140F" w:rsidRDefault="00DB07FE" w:rsidP="00DB07FE">
      <w:pPr>
        <w:spacing w:after="0"/>
        <w:rPr>
          <w:rFonts w:ascii="Palatino Linotype" w:hAnsi="Palatino Linotype" w:cs="Arial"/>
        </w:rPr>
      </w:pPr>
    </w:p>
    <w:p w14:paraId="27D9EB19" w14:textId="1BF699C3"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432C77" w:rsidRPr="00ED140F">
        <w:rPr>
          <w:rFonts w:ascii="Palatino Linotype" w:hAnsi="Palatino Linotype" w:cs="Arial"/>
        </w:rPr>
        <w:t>4</w:t>
      </w:r>
      <w:r w:rsidRPr="00ED140F">
        <w:rPr>
          <w:rFonts w:ascii="Palatino Linotype" w:hAnsi="Palatino Linotype" w:cs="Arial"/>
        </w:rPr>
        <w:tab/>
        <w:t xml:space="preserve">Reasonable adjustments shall be made to the procedure to allow fair access for students with a disability.  Respondents, Reporting Persons and Witnesses are requested to make any reasonable adjustments known to the Investigating Officer so that these can be put in place.  The </w:t>
      </w:r>
      <w:r w:rsidR="00432C77" w:rsidRPr="00ED140F">
        <w:rPr>
          <w:rFonts w:ascii="Palatino Linotype" w:hAnsi="Palatino Linotype" w:cs="Arial"/>
        </w:rPr>
        <w:t xml:space="preserve">Dean </w:t>
      </w:r>
      <w:r w:rsidRPr="00ED140F">
        <w:rPr>
          <w:rFonts w:ascii="Palatino Linotype" w:hAnsi="Palatino Linotype" w:cs="Arial"/>
        </w:rPr>
        <w:t>may seek expert opinion regarding reasonable adjustments to ensure appropriate implementation</w:t>
      </w:r>
      <w:r w:rsidR="00432C77" w:rsidRPr="00ED140F">
        <w:rPr>
          <w:rFonts w:ascii="Palatino Linotype" w:hAnsi="Palatino Linotype" w:cs="Arial"/>
        </w:rPr>
        <w:t xml:space="preserve"> and</w:t>
      </w:r>
      <w:r w:rsidRPr="00ED140F">
        <w:rPr>
          <w:rFonts w:ascii="Palatino Linotype" w:hAnsi="Palatino Linotype" w:cs="Arial"/>
        </w:rPr>
        <w:t xml:space="preserve"> shall keep a record of any such adjustments.</w:t>
      </w:r>
    </w:p>
    <w:p w14:paraId="6E1CE2DD" w14:textId="77777777" w:rsidR="00DB07FE" w:rsidRPr="00ED140F" w:rsidRDefault="00DB07FE" w:rsidP="00DB07FE">
      <w:pPr>
        <w:spacing w:after="0"/>
        <w:ind w:left="720" w:hanging="720"/>
        <w:rPr>
          <w:rFonts w:ascii="Palatino Linotype" w:hAnsi="Palatino Linotype" w:cs="Arial"/>
        </w:rPr>
      </w:pPr>
    </w:p>
    <w:p w14:paraId="65382EBF" w14:textId="2F91B76D"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432C77" w:rsidRPr="00ED140F">
        <w:rPr>
          <w:rFonts w:ascii="Palatino Linotype" w:hAnsi="Palatino Linotype" w:cs="Arial"/>
        </w:rPr>
        <w:t>5</w:t>
      </w:r>
      <w:r w:rsidRPr="00ED140F">
        <w:rPr>
          <w:rFonts w:ascii="Palatino Linotype" w:hAnsi="Palatino Linotype" w:cs="Arial"/>
        </w:rPr>
        <w:tab/>
        <w:t xml:space="preserve">In order to ensure that a Respondent’s views are accurately represented during the process it is preferable for the </w:t>
      </w:r>
      <w:r w:rsidR="00432C77" w:rsidRPr="00ED140F">
        <w:rPr>
          <w:rFonts w:ascii="Palatino Linotype" w:hAnsi="Palatino Linotype" w:cs="Arial"/>
        </w:rPr>
        <w:t>College</w:t>
      </w:r>
      <w:r w:rsidRPr="00ED140F">
        <w:rPr>
          <w:rFonts w:ascii="Palatino Linotype" w:hAnsi="Palatino Linotype" w:cs="Arial"/>
        </w:rPr>
        <w:t xml:space="preserve"> to correspond directly with the Respondent. However, it is accepted that sometimes this will not be in the best interests of the Respondent, for example, where a Respondent is reluctant to make or receive decisions about a Concern without support, as a result of an underlying medical condition or disability. Where a Respondent would prefer correspondence to</w:t>
      </w:r>
      <w:r w:rsidR="008176FF" w:rsidRPr="00ED140F">
        <w:rPr>
          <w:rFonts w:ascii="Palatino Linotype" w:hAnsi="Palatino Linotype" w:cs="Arial"/>
        </w:rPr>
        <w:t xml:space="preserve"> be directed through an authoris</w:t>
      </w:r>
      <w:r w:rsidRPr="00ED140F">
        <w:rPr>
          <w:rFonts w:ascii="Palatino Linotype" w:hAnsi="Palatino Linotype" w:cs="Arial"/>
        </w:rPr>
        <w:t>ed representative, permission needs to be provided by the Respondent in writing or via the Respondent’s University email account.  Where this is appropriate, the Respondent will be given reasonable time to arrange this support.</w:t>
      </w:r>
    </w:p>
    <w:p w14:paraId="376635F8" w14:textId="77777777" w:rsidR="00DB07FE" w:rsidRPr="00ED140F" w:rsidRDefault="00DB07FE" w:rsidP="00DB07FE">
      <w:pPr>
        <w:spacing w:after="0"/>
        <w:ind w:left="720" w:hanging="720"/>
        <w:rPr>
          <w:rFonts w:ascii="Calibri" w:hAnsi="Calibri" w:cs="Arial"/>
        </w:rPr>
      </w:pPr>
    </w:p>
    <w:p w14:paraId="67314A1A" w14:textId="043694B6"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432C77" w:rsidRPr="00ED140F">
        <w:rPr>
          <w:rFonts w:ascii="Palatino Linotype" w:hAnsi="Palatino Linotype" w:cs="Arial"/>
        </w:rPr>
        <w:t>6</w:t>
      </w:r>
      <w:r w:rsidRPr="00ED140F">
        <w:rPr>
          <w:rFonts w:ascii="Palatino Linotype" w:hAnsi="Palatino Linotype" w:cs="Arial"/>
        </w:rPr>
        <w:tab/>
        <w:t xml:space="preserve">It will not normally be possible for the Reporting Person to submit a Concern anonymously, </w:t>
      </w:r>
      <w:r w:rsidR="0057143E" w:rsidRPr="00ED140F">
        <w:rPr>
          <w:rFonts w:ascii="Palatino Linotype" w:hAnsi="Palatino Linotype" w:cs="Arial"/>
        </w:rPr>
        <w:t>apart from in exceptional circumstances</w:t>
      </w:r>
      <w:r w:rsidRPr="00ED140F">
        <w:rPr>
          <w:rFonts w:ascii="Palatino Linotype" w:hAnsi="Palatino Linotype" w:cs="Arial"/>
        </w:rPr>
        <w:t xml:space="preserve"> where there is a compelling case as decided by the </w:t>
      </w:r>
      <w:r w:rsidR="00CE7520" w:rsidRPr="00ED140F">
        <w:rPr>
          <w:rFonts w:ascii="Palatino Linotype" w:hAnsi="Palatino Linotype" w:cs="Arial"/>
        </w:rPr>
        <w:t>Dean</w:t>
      </w:r>
      <w:r w:rsidRPr="00ED140F">
        <w:rPr>
          <w:rFonts w:ascii="Palatino Linotype" w:hAnsi="Palatino Linotype" w:cs="Arial"/>
        </w:rPr>
        <w:t xml:space="preserve">, supported by evidence, for the matter to be investigated.  Where an anonymous Concern is accepted, the Concern will normally be accompanied by independent evidence enabling an investigation to take place without the involvement of the anonymous Reporting Person. </w:t>
      </w:r>
    </w:p>
    <w:p w14:paraId="68F4AD92" w14:textId="77777777" w:rsidR="00DB07FE" w:rsidRPr="00ED140F" w:rsidRDefault="00DB07FE" w:rsidP="00DB07FE">
      <w:pPr>
        <w:spacing w:after="0"/>
        <w:ind w:left="720" w:hanging="720"/>
        <w:rPr>
          <w:rFonts w:ascii="Palatino Linotype" w:hAnsi="Palatino Linotype" w:cs="Arial"/>
        </w:rPr>
      </w:pPr>
    </w:p>
    <w:p w14:paraId="0DB3A9FC" w14:textId="7BB45A50"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CE7520" w:rsidRPr="00ED140F">
        <w:rPr>
          <w:rFonts w:ascii="Palatino Linotype" w:hAnsi="Palatino Linotype" w:cs="Arial"/>
        </w:rPr>
        <w:t>7</w:t>
      </w:r>
      <w:r w:rsidRPr="00ED140F">
        <w:rPr>
          <w:rFonts w:ascii="Palatino Linotype" w:hAnsi="Palatino Linotype" w:cs="Arial"/>
        </w:rPr>
        <w:tab/>
        <w:t xml:space="preserve">Concerns are ideally submitted in a timely manner, so that matters can be dealt with effectively. However, it is accepted that this is not always possible, for example where evidence of misconduct only becomes apparent after a significant period of time, or where a matter has significantly impacted an individual and the effects of this impact has led to a delay in reporting. There is no arbitrary deadline for the submission of a Concern, </w:t>
      </w:r>
      <w:r w:rsidR="00CE7520" w:rsidRPr="00ED140F">
        <w:rPr>
          <w:rFonts w:ascii="Palatino Linotype" w:hAnsi="Palatino Linotype" w:cs="Arial"/>
        </w:rPr>
        <w:t>although Respondents will need to be students at the time the Concern is raised to enable meaningful sanctions and measures to be imposed</w:t>
      </w:r>
      <w:r w:rsidRPr="00ED140F">
        <w:rPr>
          <w:rFonts w:ascii="Palatino Linotype" w:hAnsi="Palatino Linotype" w:cs="Arial"/>
        </w:rPr>
        <w:t xml:space="preserve">. </w:t>
      </w:r>
    </w:p>
    <w:p w14:paraId="408CEA42" w14:textId="77777777" w:rsidR="00DB07FE" w:rsidRPr="00ED140F" w:rsidRDefault="00DB07FE" w:rsidP="00DB07FE">
      <w:pPr>
        <w:spacing w:after="0"/>
        <w:ind w:left="720" w:hanging="720"/>
        <w:rPr>
          <w:rFonts w:ascii="Palatino Linotype" w:hAnsi="Palatino Linotype" w:cs="Arial"/>
        </w:rPr>
      </w:pPr>
    </w:p>
    <w:p w14:paraId="7903CB47" w14:textId="686627DC"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CE7520" w:rsidRPr="00ED140F">
        <w:rPr>
          <w:rFonts w:ascii="Palatino Linotype" w:hAnsi="Palatino Linotype" w:cs="Arial"/>
        </w:rPr>
        <w:t>8</w:t>
      </w:r>
      <w:r w:rsidRPr="00ED140F">
        <w:rPr>
          <w:rFonts w:ascii="Palatino Linotype" w:hAnsi="Palatino Linotype" w:cs="Arial"/>
        </w:rPr>
        <w:tab/>
        <w:t xml:space="preserve">The </w:t>
      </w:r>
      <w:r w:rsidR="00CE7520" w:rsidRPr="00ED140F">
        <w:rPr>
          <w:rFonts w:ascii="Palatino Linotype" w:hAnsi="Palatino Linotype" w:cs="Arial"/>
        </w:rPr>
        <w:t>College shall</w:t>
      </w:r>
      <w:r w:rsidRPr="00ED140F">
        <w:rPr>
          <w:rFonts w:ascii="Palatino Linotype" w:hAnsi="Palatino Linotype" w:cs="Arial"/>
        </w:rPr>
        <w:t xml:space="preserve"> investigate and consider Concerns in a timely manner, providing reasonable deadlines at each stage of the process for decision-makers to provide decisions and for Respondents, Reporting Persons and Witnesses to provide information.  The </w:t>
      </w:r>
      <w:r w:rsidR="00CE7520" w:rsidRPr="00ED140F">
        <w:rPr>
          <w:rFonts w:ascii="Palatino Linotype" w:hAnsi="Palatino Linotype" w:cs="Arial"/>
        </w:rPr>
        <w:t>College</w:t>
      </w:r>
      <w:r w:rsidRPr="00ED140F">
        <w:rPr>
          <w:rFonts w:ascii="Palatino Linotype" w:hAnsi="Palatino Linotype" w:cs="Arial"/>
        </w:rPr>
        <w:t xml:space="preserve"> normally aims to complete the initial investigation and Discipline Committee decision within 60 days of informing the Respondent of the Concern.  However, delays may occur where the case is complex, the Reporting Person, Respondent or Witnesses are not available to attend meetings, or where the procedure has been suspended for good reason. Respondents and Reporting Persons will be provided with updates where there is a delay.</w:t>
      </w:r>
    </w:p>
    <w:p w14:paraId="219A52D0" w14:textId="77777777" w:rsidR="00DB07FE" w:rsidRPr="00ED140F" w:rsidRDefault="00DB07FE" w:rsidP="00DB07FE">
      <w:pPr>
        <w:spacing w:after="0"/>
        <w:ind w:left="720" w:hanging="720"/>
        <w:rPr>
          <w:rFonts w:ascii="Palatino Linotype" w:hAnsi="Palatino Linotype" w:cs="Arial"/>
        </w:rPr>
      </w:pPr>
    </w:p>
    <w:p w14:paraId="3867BE52" w14:textId="2438E65B"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CE7520" w:rsidRPr="00ED140F">
        <w:rPr>
          <w:rFonts w:ascii="Palatino Linotype" w:hAnsi="Palatino Linotype" w:cs="Arial"/>
        </w:rPr>
        <w:t>9</w:t>
      </w:r>
      <w:r w:rsidRPr="00ED140F">
        <w:rPr>
          <w:rFonts w:ascii="Palatino Linotype" w:hAnsi="Palatino Linotype" w:cs="Arial"/>
        </w:rPr>
        <w:tab/>
        <w:t xml:space="preserve">Witnesses are expected to engage fully with the procedure, as far as is reasonable in the circumstances.  </w:t>
      </w:r>
    </w:p>
    <w:p w14:paraId="7EFD1193" w14:textId="77777777" w:rsidR="00DB07FE" w:rsidRPr="00ED140F" w:rsidRDefault="00DB07FE" w:rsidP="00DB07FE">
      <w:pPr>
        <w:spacing w:after="0"/>
        <w:ind w:left="720" w:hanging="720"/>
        <w:rPr>
          <w:rFonts w:ascii="Palatino Linotype" w:hAnsi="Palatino Linotype" w:cs="Arial"/>
        </w:rPr>
      </w:pPr>
    </w:p>
    <w:p w14:paraId="4D9820AC" w14:textId="50D8A75D"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00CE7520" w:rsidRPr="00ED140F">
        <w:rPr>
          <w:rFonts w:ascii="Palatino Linotype" w:hAnsi="Palatino Linotype" w:cs="Arial"/>
        </w:rPr>
        <w:t>0</w:t>
      </w:r>
      <w:r w:rsidRPr="00ED140F">
        <w:rPr>
          <w:rFonts w:ascii="Palatino Linotype" w:hAnsi="Palatino Linotype" w:cs="Arial"/>
        </w:rPr>
        <w:tab/>
        <w:t xml:space="preserve">Where reasonable, </w:t>
      </w:r>
      <w:r w:rsidR="00BE0D01" w:rsidRPr="00ED140F">
        <w:rPr>
          <w:rFonts w:ascii="Palatino Linotype" w:hAnsi="Palatino Linotype" w:cs="Arial"/>
        </w:rPr>
        <w:t xml:space="preserve">and at the discretion of the Dean or Chair of the Board of Discipline, </w:t>
      </w:r>
      <w:r w:rsidRPr="00ED140F">
        <w:rPr>
          <w:rFonts w:ascii="Palatino Linotype" w:hAnsi="Palatino Linotype" w:cs="Arial"/>
        </w:rPr>
        <w:t xml:space="preserve">physical meetings can be replaced by virtual meetings, where a Respondent, Reporting </w:t>
      </w:r>
      <w:r w:rsidR="00BE0D01" w:rsidRPr="00ED140F">
        <w:rPr>
          <w:rFonts w:ascii="Palatino Linotype" w:hAnsi="Palatino Linotype" w:cs="Arial"/>
        </w:rPr>
        <w:t xml:space="preserve">at the discretion of the </w:t>
      </w:r>
      <w:r w:rsidRPr="00ED140F">
        <w:rPr>
          <w:rFonts w:ascii="Palatino Linotype" w:hAnsi="Palatino Linotype" w:cs="Arial"/>
        </w:rPr>
        <w:t>Person or Witness may attend a meeting by video or telephone call.</w:t>
      </w:r>
    </w:p>
    <w:p w14:paraId="602A5274" w14:textId="77777777" w:rsidR="00DB07FE" w:rsidRPr="00ED140F" w:rsidRDefault="00DB07FE" w:rsidP="00DB07FE">
      <w:pPr>
        <w:spacing w:after="0"/>
        <w:ind w:left="720" w:hanging="720"/>
        <w:rPr>
          <w:rFonts w:ascii="Palatino Linotype" w:hAnsi="Palatino Linotype" w:cs="Arial"/>
        </w:rPr>
      </w:pPr>
    </w:p>
    <w:p w14:paraId="52AA2287" w14:textId="2EE525AA"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00CE7520" w:rsidRPr="00ED140F">
        <w:rPr>
          <w:rFonts w:ascii="Palatino Linotype" w:hAnsi="Palatino Linotype" w:cs="Arial"/>
        </w:rPr>
        <w:t>1</w:t>
      </w:r>
      <w:r w:rsidRPr="00ED140F">
        <w:rPr>
          <w:rFonts w:ascii="Palatino Linotype" w:hAnsi="Palatino Linotype" w:cs="Arial"/>
        </w:rPr>
        <w:tab/>
        <w:t xml:space="preserve">All decision-makers and investigators will receive appropriate </w:t>
      </w:r>
      <w:r w:rsidR="00AD18D1" w:rsidRPr="00ED140F">
        <w:rPr>
          <w:rFonts w:ascii="Palatino Linotype" w:hAnsi="Palatino Linotype" w:cs="Arial"/>
        </w:rPr>
        <w:t>advice, guidance and support</w:t>
      </w:r>
      <w:r w:rsidRPr="00ED140F">
        <w:rPr>
          <w:rFonts w:ascii="Palatino Linotype" w:hAnsi="Palatino Linotype" w:cs="Arial"/>
        </w:rPr>
        <w:t xml:space="preserve">.  No decision-maker or investigator will have any previous involvement with the matter that they are considering, or personal </w:t>
      </w:r>
      <w:r w:rsidR="000C6C97" w:rsidRPr="00ED140F">
        <w:rPr>
          <w:rFonts w:ascii="Palatino Linotype" w:hAnsi="Palatino Linotype" w:cs="Arial"/>
        </w:rPr>
        <w:t xml:space="preserve">(as opposed to professional) </w:t>
      </w:r>
      <w:r w:rsidRPr="00ED140F">
        <w:rPr>
          <w:rFonts w:ascii="Palatino Linotype" w:hAnsi="Palatino Linotype" w:cs="Arial"/>
        </w:rPr>
        <w:t xml:space="preserve">knowledge of the </w:t>
      </w:r>
      <w:r w:rsidR="00CE7520" w:rsidRPr="00ED140F">
        <w:rPr>
          <w:rFonts w:ascii="Palatino Linotype" w:hAnsi="Palatino Linotype" w:cs="Arial"/>
        </w:rPr>
        <w:t>Respondent or Reporting Person</w:t>
      </w:r>
      <w:r w:rsidRPr="00ED140F">
        <w:rPr>
          <w:rFonts w:ascii="Palatino Linotype" w:hAnsi="Palatino Linotype" w:cs="Arial"/>
        </w:rPr>
        <w:t xml:space="preserve">.  </w:t>
      </w:r>
    </w:p>
    <w:p w14:paraId="63FB6E95" w14:textId="77777777" w:rsidR="00DB07FE" w:rsidRPr="00ED140F" w:rsidRDefault="00DB07FE" w:rsidP="00DB07FE">
      <w:pPr>
        <w:spacing w:after="0"/>
        <w:ind w:left="720" w:hanging="720"/>
        <w:rPr>
          <w:rFonts w:ascii="Calibri" w:hAnsi="Calibri" w:cs="Arial"/>
        </w:rPr>
      </w:pPr>
    </w:p>
    <w:p w14:paraId="3FCE264B" w14:textId="05AC7BEA"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00CE7520" w:rsidRPr="00ED140F">
        <w:rPr>
          <w:rFonts w:ascii="Palatino Linotype" w:hAnsi="Palatino Linotype" w:cs="Arial"/>
        </w:rPr>
        <w:t>2</w:t>
      </w:r>
      <w:r w:rsidRPr="00ED140F">
        <w:rPr>
          <w:rFonts w:ascii="Palatino Linotype" w:hAnsi="Palatino Linotype" w:cs="Arial"/>
        </w:rPr>
        <w:tab/>
        <w:t xml:space="preserve">Any reference in this procedure to a named role includes a deputy appointed by that role-holder to exercise the functions assigned to that </w:t>
      </w:r>
      <w:r w:rsidR="00CE7520" w:rsidRPr="00ED140F">
        <w:rPr>
          <w:rFonts w:ascii="Palatino Linotype" w:hAnsi="Palatino Linotype" w:cs="Arial"/>
        </w:rPr>
        <w:t>role-holder</w:t>
      </w:r>
      <w:r w:rsidRPr="00ED140F">
        <w:rPr>
          <w:rFonts w:ascii="Palatino Linotype" w:hAnsi="Palatino Linotype" w:cs="Arial"/>
        </w:rPr>
        <w:t xml:space="preserve"> under this procedure.</w:t>
      </w:r>
    </w:p>
    <w:p w14:paraId="629FCEC1" w14:textId="77777777" w:rsidR="00DB07FE" w:rsidRPr="00ED140F" w:rsidRDefault="00DB07FE" w:rsidP="00DB07FE">
      <w:pPr>
        <w:spacing w:after="0"/>
        <w:ind w:left="720" w:hanging="720"/>
        <w:rPr>
          <w:rFonts w:ascii="Palatino Linotype" w:hAnsi="Palatino Linotype" w:cs="Arial"/>
        </w:rPr>
      </w:pPr>
    </w:p>
    <w:p w14:paraId="27CBB534" w14:textId="22997F31"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00CE7520" w:rsidRPr="00ED140F">
        <w:rPr>
          <w:rFonts w:ascii="Palatino Linotype" w:hAnsi="Palatino Linotype" w:cs="Arial"/>
        </w:rPr>
        <w:t>3</w:t>
      </w:r>
      <w:r w:rsidRPr="00ED140F">
        <w:rPr>
          <w:rFonts w:ascii="Palatino Linotype" w:hAnsi="Palatino Linotype" w:cs="Arial"/>
        </w:rPr>
        <w:tab/>
        <w:t xml:space="preserve">Some breaches of the Rules of Behaviour could also constitute criminal </w:t>
      </w:r>
      <w:r w:rsidR="0057143E" w:rsidRPr="00ED140F">
        <w:rPr>
          <w:rFonts w:ascii="Palatino Linotype" w:hAnsi="Palatino Linotype" w:cs="Arial"/>
        </w:rPr>
        <w:t>offences</w:t>
      </w:r>
      <w:r w:rsidRPr="00ED140F">
        <w:rPr>
          <w:rFonts w:ascii="Palatino Linotype" w:hAnsi="Palatino Linotype" w:cs="Arial"/>
        </w:rPr>
        <w:t xml:space="preserve">.  The </w:t>
      </w:r>
      <w:r w:rsidR="00CE7520" w:rsidRPr="00ED140F">
        <w:rPr>
          <w:rFonts w:ascii="Palatino Linotype" w:hAnsi="Palatino Linotype" w:cs="Arial"/>
        </w:rPr>
        <w:t>College</w:t>
      </w:r>
      <w:r w:rsidRPr="00ED140F">
        <w:rPr>
          <w:rFonts w:ascii="Palatino Linotype" w:hAnsi="Palatino Linotype" w:cs="Arial"/>
        </w:rPr>
        <w:t xml:space="preserve"> will not normally investigate a matter where criminal proceedings are ongoing (including criminal investigations and appeal processes), pausing any action under this procedure until criminal proceedings are complete.  </w:t>
      </w:r>
      <w:r w:rsidR="0057143E" w:rsidRPr="00ED140F">
        <w:rPr>
          <w:rFonts w:ascii="Palatino Linotype" w:hAnsi="Palatino Linotype" w:cs="Arial"/>
        </w:rPr>
        <w:t>F</w:t>
      </w:r>
      <w:r w:rsidRPr="00ED140F">
        <w:rPr>
          <w:rFonts w:ascii="Palatino Linotype" w:hAnsi="Palatino Linotype" w:cs="Arial"/>
        </w:rPr>
        <w:t>ollowing an investigation undertaken by the police and any subsequent criminal proceedings,  where it appears unlikely that criminal proceedings will take place</w:t>
      </w:r>
      <w:r w:rsidR="00BE0D01" w:rsidRPr="00ED140F">
        <w:rPr>
          <w:rFonts w:ascii="Palatino Linotype" w:hAnsi="Palatino Linotype" w:cs="Arial"/>
        </w:rPr>
        <w:t xml:space="preserve"> or continue</w:t>
      </w:r>
      <w:r w:rsidRPr="00ED140F">
        <w:rPr>
          <w:rFonts w:ascii="Palatino Linotype" w:hAnsi="Palatino Linotype" w:cs="Arial"/>
        </w:rPr>
        <w:t xml:space="preserve">, </w:t>
      </w:r>
      <w:r w:rsidR="0057143E" w:rsidRPr="00ED140F">
        <w:rPr>
          <w:rFonts w:ascii="Palatino Linotype" w:hAnsi="Palatino Linotype" w:cs="Arial"/>
        </w:rPr>
        <w:t xml:space="preserve">or where the behaviour being investigated by the </w:t>
      </w:r>
      <w:r w:rsidR="00CE7520" w:rsidRPr="00ED140F">
        <w:rPr>
          <w:rFonts w:ascii="Palatino Linotype" w:hAnsi="Palatino Linotype" w:cs="Arial"/>
        </w:rPr>
        <w:t>College</w:t>
      </w:r>
      <w:r w:rsidR="0057143E" w:rsidRPr="00ED140F">
        <w:rPr>
          <w:rFonts w:ascii="Palatino Linotype" w:hAnsi="Palatino Linotype" w:cs="Arial"/>
        </w:rPr>
        <w:t xml:space="preserve"> is different to the behaviour being considered through criminal proceedings, </w:t>
      </w:r>
      <w:r w:rsidRPr="00ED140F">
        <w:rPr>
          <w:rFonts w:ascii="Palatino Linotype" w:hAnsi="Palatino Linotype" w:cs="Arial"/>
        </w:rPr>
        <w:t xml:space="preserve">the </w:t>
      </w:r>
      <w:r w:rsidR="00CE7520" w:rsidRPr="00ED140F">
        <w:rPr>
          <w:rFonts w:ascii="Palatino Linotype" w:hAnsi="Palatino Linotype" w:cs="Arial"/>
        </w:rPr>
        <w:t>College</w:t>
      </w:r>
      <w:r w:rsidRPr="00ED140F">
        <w:rPr>
          <w:rFonts w:ascii="Palatino Linotype" w:hAnsi="Palatino Linotype" w:cs="Arial"/>
        </w:rPr>
        <w:t xml:space="preserve"> may take its own action under this or another procedure. </w:t>
      </w:r>
    </w:p>
    <w:p w14:paraId="4CF365BB" w14:textId="77777777" w:rsidR="00DB07FE" w:rsidRPr="00ED140F" w:rsidRDefault="00DB07FE" w:rsidP="00DB07FE">
      <w:pPr>
        <w:spacing w:after="0"/>
        <w:ind w:left="720" w:hanging="720"/>
        <w:rPr>
          <w:rFonts w:ascii="Palatino Linotype" w:hAnsi="Palatino Linotype" w:cs="Arial"/>
        </w:rPr>
      </w:pPr>
    </w:p>
    <w:p w14:paraId="3092889B" w14:textId="0785AE29"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00CE7520" w:rsidRPr="00ED140F">
        <w:rPr>
          <w:rFonts w:ascii="Palatino Linotype" w:hAnsi="Palatino Linotype" w:cs="Arial"/>
        </w:rPr>
        <w:t>4</w:t>
      </w:r>
      <w:r w:rsidRPr="00ED140F">
        <w:rPr>
          <w:rFonts w:ascii="Palatino Linotype" w:hAnsi="Palatino Linotype" w:cs="Arial"/>
        </w:rPr>
        <w:tab/>
        <w:t xml:space="preserve">The </w:t>
      </w:r>
      <w:r w:rsidR="00CE7520" w:rsidRPr="00ED140F">
        <w:rPr>
          <w:rFonts w:ascii="Palatino Linotype" w:hAnsi="Palatino Linotype" w:cs="Arial"/>
        </w:rPr>
        <w:t>College</w:t>
      </w:r>
      <w:r w:rsidRPr="00ED140F">
        <w:rPr>
          <w:rFonts w:ascii="Palatino Linotype" w:hAnsi="Palatino Linotype" w:cs="Arial"/>
        </w:rPr>
        <w:t xml:space="preserve"> will treat relevant police fines, cautions</w:t>
      </w:r>
      <w:r w:rsidR="00AD18D1" w:rsidRPr="00ED140F">
        <w:rPr>
          <w:rFonts w:ascii="Palatino Linotype" w:hAnsi="Palatino Linotype" w:cs="Arial"/>
        </w:rPr>
        <w:t xml:space="preserve"> </w:t>
      </w:r>
      <w:r w:rsidRPr="00ED140F">
        <w:rPr>
          <w:rFonts w:ascii="Palatino Linotype" w:hAnsi="Palatino Linotype" w:cs="Arial"/>
        </w:rPr>
        <w:t xml:space="preserve">or criminal convictions received by the Respondent as evidence that the behaviour, on which the offence was based, took place.  A ‘not guilty’ or ‘no further action’ outcome from the police or criminal proceedings will not </w:t>
      </w:r>
      <w:r w:rsidR="00AD18D1" w:rsidRPr="00ED140F">
        <w:rPr>
          <w:rFonts w:ascii="Palatino Linotype" w:hAnsi="Palatino Linotype" w:cs="Arial"/>
        </w:rPr>
        <w:t xml:space="preserve">in and of itself </w:t>
      </w:r>
      <w:r w:rsidRPr="00ED140F">
        <w:rPr>
          <w:rFonts w:ascii="Palatino Linotype" w:hAnsi="Palatino Linotype" w:cs="Arial"/>
        </w:rPr>
        <w:t xml:space="preserve">prevent the </w:t>
      </w:r>
      <w:r w:rsidR="00CE7520" w:rsidRPr="00ED140F">
        <w:rPr>
          <w:rFonts w:ascii="Palatino Linotype" w:hAnsi="Palatino Linotype" w:cs="Arial"/>
        </w:rPr>
        <w:t>College</w:t>
      </w:r>
      <w:r w:rsidRPr="00ED140F">
        <w:rPr>
          <w:rFonts w:ascii="Palatino Linotype" w:hAnsi="Palatino Linotype" w:cs="Arial"/>
        </w:rPr>
        <w:t xml:space="preserve"> from undertaking its own investigation as to whether a breach of the Rules of Behaviour has occurred. </w:t>
      </w:r>
    </w:p>
    <w:p w14:paraId="008F7BB4" w14:textId="77777777" w:rsidR="00DB07FE" w:rsidRPr="00ED140F" w:rsidRDefault="00DB07FE" w:rsidP="00DB07FE">
      <w:pPr>
        <w:spacing w:after="0"/>
        <w:ind w:left="720" w:hanging="720"/>
        <w:rPr>
          <w:rFonts w:ascii="Calibri" w:hAnsi="Calibri" w:cs="Arial"/>
        </w:rPr>
      </w:pPr>
    </w:p>
    <w:p w14:paraId="34FB3238" w14:textId="506AA067" w:rsidR="002F6C28" w:rsidRPr="006C3A81" w:rsidRDefault="00DB07FE" w:rsidP="002F6C28">
      <w:pPr>
        <w:spacing w:after="0"/>
        <w:ind w:left="720" w:hanging="720"/>
        <w:rPr>
          <w:rFonts w:ascii="Palatino Linotype" w:hAnsi="Palatino Linotype" w:cs="Arial"/>
        </w:rPr>
      </w:pPr>
      <w:r w:rsidRPr="006C3A81">
        <w:rPr>
          <w:rFonts w:ascii="Palatino Linotype" w:hAnsi="Palatino Linotype" w:cs="Arial"/>
        </w:rPr>
        <w:t>2.1</w:t>
      </w:r>
      <w:r w:rsidR="00CE7520" w:rsidRPr="006C3A81">
        <w:rPr>
          <w:rFonts w:ascii="Palatino Linotype" w:hAnsi="Palatino Linotype" w:cs="Arial"/>
        </w:rPr>
        <w:t>5</w:t>
      </w:r>
      <w:r w:rsidRPr="006C3A81">
        <w:rPr>
          <w:rFonts w:ascii="Palatino Linotype" w:hAnsi="Palatino Linotype" w:cs="Arial"/>
        </w:rPr>
        <w:tab/>
        <w:t xml:space="preserve">Sometimes a Concern will be more appropriately investigated under another procedure, for example, </w:t>
      </w:r>
      <w:r w:rsidR="00BE0D01" w:rsidRPr="006C3A81">
        <w:rPr>
          <w:rFonts w:ascii="Palatino Linotype" w:hAnsi="Palatino Linotype" w:cs="Arial"/>
        </w:rPr>
        <w:t>the College’s Student Harassment and Sexual Misconduct procedure</w:t>
      </w:r>
      <w:r w:rsidR="002F6C28" w:rsidRPr="006C3A81">
        <w:rPr>
          <w:rFonts w:ascii="Palatino Linotype" w:hAnsi="Palatino Linotype" w:cs="Arial"/>
        </w:rPr>
        <w:t xml:space="preserve"> or</w:t>
      </w:r>
      <w:r w:rsidR="00CE7520" w:rsidRPr="006C3A81">
        <w:rPr>
          <w:rFonts w:ascii="Palatino Linotype" w:hAnsi="Palatino Linotype" w:cs="Arial"/>
        </w:rPr>
        <w:t xml:space="preserve"> a University procedure.</w:t>
      </w:r>
      <w:r w:rsidRPr="006C3A81">
        <w:rPr>
          <w:rFonts w:ascii="Palatino Linotype" w:hAnsi="Palatino Linotype" w:cs="Arial"/>
        </w:rPr>
        <w:t xml:space="preserve">  </w:t>
      </w:r>
      <w:r w:rsidR="00117B89" w:rsidRPr="006C3A81">
        <w:rPr>
          <w:rFonts w:ascii="Palatino Linotype" w:hAnsi="Palatino Linotype" w:cs="Arial"/>
        </w:rPr>
        <w:t>I</w:t>
      </w:r>
      <w:r w:rsidRPr="006C3A81">
        <w:rPr>
          <w:rFonts w:ascii="Palatino Linotype" w:hAnsi="Palatino Linotype" w:cs="Arial"/>
        </w:rPr>
        <w:t xml:space="preserve">t will be at the discretion of the </w:t>
      </w:r>
      <w:r w:rsidR="00CE7520" w:rsidRPr="006C3A81">
        <w:rPr>
          <w:rFonts w:ascii="Palatino Linotype" w:hAnsi="Palatino Linotype" w:cs="Arial"/>
        </w:rPr>
        <w:t>Dean</w:t>
      </w:r>
      <w:r w:rsidRPr="006C3A81">
        <w:rPr>
          <w:rFonts w:ascii="Palatino Linotype" w:hAnsi="Palatino Linotype" w:cs="Arial"/>
        </w:rPr>
        <w:t xml:space="preserve">, in consultation with </w:t>
      </w:r>
      <w:r w:rsidR="00AD18D1" w:rsidRPr="006C3A81">
        <w:rPr>
          <w:rFonts w:ascii="Palatino Linotype" w:hAnsi="Palatino Linotype" w:cs="Arial"/>
        </w:rPr>
        <w:t>the Senior Tutor</w:t>
      </w:r>
      <w:r w:rsidR="00117B89" w:rsidRPr="006C3A81">
        <w:rPr>
          <w:rFonts w:ascii="Palatino Linotype" w:hAnsi="Palatino Linotype" w:cs="Arial"/>
        </w:rPr>
        <w:t xml:space="preserve"> and taking legal advice as appropriate</w:t>
      </w:r>
      <w:r w:rsidR="00A64DFB" w:rsidRPr="006C3A81">
        <w:rPr>
          <w:rFonts w:ascii="Palatino Linotype" w:hAnsi="Palatino Linotype" w:cs="Arial"/>
        </w:rPr>
        <w:t>,</w:t>
      </w:r>
      <w:r w:rsidRPr="006C3A81">
        <w:rPr>
          <w:rFonts w:ascii="Palatino Linotype" w:hAnsi="Palatino Linotype" w:cs="Arial"/>
        </w:rPr>
        <w:t xml:space="preserve"> to decide which procedure is most appropriate to investigate student behaviour.  The </w:t>
      </w:r>
      <w:r w:rsidR="00F02F42" w:rsidRPr="006C3A81">
        <w:rPr>
          <w:rFonts w:ascii="Palatino Linotype" w:hAnsi="Palatino Linotype" w:cs="Arial"/>
        </w:rPr>
        <w:t>College</w:t>
      </w:r>
      <w:r w:rsidRPr="006C3A81">
        <w:rPr>
          <w:rFonts w:ascii="Palatino Linotype" w:hAnsi="Palatino Linotype" w:cs="Arial"/>
        </w:rPr>
        <w:t xml:space="preserve"> reserves the right to refer a matter to another procedure at any time during this procedure.  Sometimes a Concern will be appropriately investigated under this procedure but nonetheless, following the outcome, it will be necessary to refer the matter to another procedure</w:t>
      </w:r>
      <w:r w:rsidR="00F02F42" w:rsidRPr="006C3A81">
        <w:rPr>
          <w:rFonts w:ascii="Palatino Linotype" w:hAnsi="Palatino Linotype" w:cs="Arial"/>
        </w:rPr>
        <w:t>.</w:t>
      </w:r>
      <w:r w:rsidR="00ED140F" w:rsidRPr="006C3A81">
        <w:rPr>
          <w:rFonts w:ascii="Palatino Linotype" w:hAnsi="Palatino Linotype" w:cs="Arial"/>
        </w:rPr>
        <w:t xml:space="preserve"> </w:t>
      </w:r>
    </w:p>
    <w:p w14:paraId="78B97529" w14:textId="7DD09A68" w:rsidR="002F6C28" w:rsidRPr="006C3A81" w:rsidRDefault="002F6C28" w:rsidP="002F6C28">
      <w:pPr>
        <w:spacing w:after="0"/>
        <w:ind w:left="720" w:hanging="720"/>
        <w:rPr>
          <w:rFonts w:ascii="Palatino Linotype" w:hAnsi="Palatino Linotype" w:cs="Arial"/>
        </w:rPr>
      </w:pPr>
    </w:p>
    <w:p w14:paraId="1B895041" w14:textId="2713877D" w:rsidR="00DB07FE" w:rsidRPr="006C3A81" w:rsidRDefault="002F6C28" w:rsidP="002F6C28">
      <w:pPr>
        <w:spacing w:after="0"/>
        <w:ind w:left="720" w:hanging="720"/>
        <w:rPr>
          <w:rFonts w:ascii="Palatino Linotype" w:hAnsi="Palatino Linotype" w:cs="Arial"/>
        </w:rPr>
      </w:pPr>
      <w:r w:rsidRPr="006C3A81">
        <w:rPr>
          <w:rFonts w:ascii="Palatino Linotype" w:hAnsi="Palatino Linotype" w:cs="Arial"/>
        </w:rPr>
        <w:t>2.16</w:t>
      </w:r>
      <w:r w:rsidRPr="006C3A81">
        <w:rPr>
          <w:rFonts w:ascii="Palatino Linotype" w:hAnsi="Palatino Linotype" w:cs="Arial"/>
        </w:rPr>
        <w:tab/>
        <w:t xml:space="preserve">Some particularly serious Concerns are entirely beyond the forensic and procedural capacity, resources and expertise of the College to investigate. </w:t>
      </w:r>
      <w:r w:rsidR="00ED140F" w:rsidRPr="006C3A81">
        <w:rPr>
          <w:rFonts w:ascii="Palatino Linotype" w:hAnsi="Palatino Linotype" w:cs="Arial"/>
        </w:rPr>
        <w:t>Examples of th</w:t>
      </w:r>
      <w:r w:rsidRPr="006C3A81">
        <w:rPr>
          <w:rFonts w:ascii="Palatino Linotype" w:hAnsi="Palatino Linotype" w:cs="Arial"/>
        </w:rPr>
        <w:t>is</w:t>
      </w:r>
      <w:r w:rsidR="00ED140F" w:rsidRPr="006C3A81">
        <w:rPr>
          <w:rFonts w:ascii="Palatino Linotype" w:hAnsi="Palatino Linotype" w:cs="Arial"/>
        </w:rPr>
        <w:t xml:space="preserve"> type of case would include, but not be limited to</w:t>
      </w:r>
      <w:r w:rsidRPr="006C3A81">
        <w:rPr>
          <w:rFonts w:ascii="Palatino Linotype" w:hAnsi="Palatino Linotype" w:cs="Arial"/>
        </w:rPr>
        <w:t>,</w:t>
      </w:r>
      <w:r w:rsidR="00ED140F" w:rsidRPr="006C3A81">
        <w:rPr>
          <w:rFonts w:ascii="Palatino Linotype" w:hAnsi="Palatino Linotype" w:cs="Arial"/>
        </w:rPr>
        <w:t xml:space="preserve"> serious sexual offences, serious fraud and serious and complex misuse of IT resources. </w:t>
      </w:r>
      <w:r w:rsidRPr="006C3A81">
        <w:rPr>
          <w:rFonts w:ascii="Palatino Linotype" w:hAnsi="Palatino Linotype" w:cs="Arial"/>
        </w:rPr>
        <w:t>It will be at the discretion of the Dean, in consultation with the Senior Tutor and taking legal advice as appropriate, to decide which Concerns should be so treated.</w:t>
      </w:r>
    </w:p>
    <w:p w14:paraId="7DD8995D" w14:textId="77777777" w:rsidR="00DB07FE" w:rsidRPr="006C3A81" w:rsidRDefault="00DB07FE" w:rsidP="00DB07FE">
      <w:pPr>
        <w:spacing w:after="0"/>
        <w:ind w:left="720" w:hanging="720"/>
        <w:rPr>
          <w:rFonts w:ascii="Palatino Linotype" w:hAnsi="Palatino Linotype" w:cs="Arial"/>
        </w:rPr>
      </w:pPr>
    </w:p>
    <w:p w14:paraId="798082A0" w14:textId="7F0BC13F" w:rsidR="00DB07FE" w:rsidRPr="00ED140F" w:rsidRDefault="00DB07FE" w:rsidP="00DB07FE">
      <w:pPr>
        <w:spacing w:after="0"/>
        <w:ind w:left="720" w:hanging="720"/>
        <w:rPr>
          <w:rFonts w:ascii="Palatino Linotype" w:hAnsi="Palatino Linotype" w:cs="Arial"/>
        </w:rPr>
      </w:pPr>
      <w:r w:rsidRPr="00ED140F">
        <w:rPr>
          <w:rFonts w:ascii="Calibri" w:hAnsi="Calibri" w:cs="Arial"/>
        </w:rPr>
        <w:t>2.1</w:t>
      </w:r>
      <w:r w:rsidR="006C3A81">
        <w:rPr>
          <w:rFonts w:ascii="Calibri" w:hAnsi="Calibri" w:cs="Arial"/>
        </w:rPr>
        <w:t>7</w:t>
      </w:r>
      <w:r w:rsidRPr="00ED140F">
        <w:rPr>
          <w:rFonts w:ascii="Calibri" w:hAnsi="Calibri" w:cs="Arial"/>
        </w:rPr>
        <w:tab/>
      </w:r>
      <w:r w:rsidRPr="00ED140F">
        <w:rPr>
          <w:rFonts w:ascii="Palatino Linotype" w:hAnsi="Palatino Linotype" w:cs="Arial"/>
        </w:rPr>
        <w:t xml:space="preserve">Some breaches of the Rules of Behaviour will also be in breach of </w:t>
      </w:r>
      <w:r w:rsidR="00F02F42" w:rsidRPr="00ED140F">
        <w:rPr>
          <w:rFonts w:ascii="Palatino Linotype" w:hAnsi="Palatino Linotype" w:cs="Arial"/>
        </w:rPr>
        <w:t>the</w:t>
      </w:r>
      <w:r w:rsidRPr="00ED140F">
        <w:rPr>
          <w:rFonts w:ascii="Palatino Linotype" w:hAnsi="Palatino Linotype" w:cs="Arial"/>
        </w:rPr>
        <w:t xml:space="preserve"> </w:t>
      </w:r>
      <w:r w:rsidR="00F02F42" w:rsidRPr="00ED140F">
        <w:rPr>
          <w:rFonts w:ascii="Palatino Linotype" w:hAnsi="Palatino Linotype" w:cs="Arial"/>
        </w:rPr>
        <w:t>University</w:t>
      </w:r>
      <w:r w:rsidRPr="00ED140F">
        <w:rPr>
          <w:rFonts w:ascii="Palatino Linotype" w:hAnsi="Palatino Linotype" w:cs="Arial"/>
        </w:rPr>
        <w:t xml:space="preserve">’s Statutes and Ordinances and may result in the </w:t>
      </w:r>
      <w:r w:rsidR="00F02F42" w:rsidRPr="00ED140F">
        <w:rPr>
          <w:rFonts w:ascii="Palatino Linotype" w:hAnsi="Palatino Linotype" w:cs="Arial"/>
        </w:rPr>
        <w:t xml:space="preserve">University </w:t>
      </w:r>
      <w:r w:rsidRPr="00ED140F">
        <w:rPr>
          <w:rFonts w:ascii="Palatino Linotype" w:hAnsi="Palatino Linotype" w:cs="Arial"/>
        </w:rPr>
        <w:t xml:space="preserve">taking disciplinary action.  The </w:t>
      </w:r>
      <w:r w:rsidR="00F02F42" w:rsidRPr="00ED140F">
        <w:rPr>
          <w:rFonts w:ascii="Palatino Linotype" w:hAnsi="Palatino Linotype" w:cs="Arial"/>
        </w:rPr>
        <w:t>College</w:t>
      </w:r>
      <w:r w:rsidRPr="00ED140F">
        <w:rPr>
          <w:rFonts w:ascii="Palatino Linotype" w:hAnsi="Palatino Linotype" w:cs="Arial"/>
        </w:rPr>
        <w:t xml:space="preserve"> shall take into consideration any action taken by the </w:t>
      </w:r>
      <w:r w:rsidR="00F02F42" w:rsidRPr="00ED140F">
        <w:rPr>
          <w:rFonts w:ascii="Palatino Linotype" w:hAnsi="Palatino Linotype" w:cs="Arial"/>
        </w:rPr>
        <w:t>University</w:t>
      </w:r>
      <w:r w:rsidRPr="00ED140F">
        <w:rPr>
          <w:rFonts w:ascii="Palatino Linotype" w:hAnsi="Palatino Linotype" w:cs="Arial"/>
        </w:rPr>
        <w:t xml:space="preserve">.  </w:t>
      </w:r>
    </w:p>
    <w:p w14:paraId="522023B1" w14:textId="77777777" w:rsidR="00DB07FE" w:rsidRPr="00ED140F" w:rsidRDefault="00DB07FE" w:rsidP="00DB07FE">
      <w:pPr>
        <w:spacing w:after="0"/>
        <w:ind w:left="720" w:hanging="720"/>
        <w:rPr>
          <w:rFonts w:ascii="Palatino Linotype" w:hAnsi="Palatino Linotype" w:cs="Arial"/>
        </w:rPr>
      </w:pPr>
    </w:p>
    <w:p w14:paraId="360628F9" w14:textId="33365FCB"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2.1</w:t>
      </w:r>
      <w:r w:rsidR="006C3A81">
        <w:rPr>
          <w:rFonts w:ascii="Palatino Linotype" w:hAnsi="Palatino Linotype" w:cs="Arial"/>
        </w:rPr>
        <w:t>8</w:t>
      </w:r>
      <w:r w:rsidRPr="00ED140F">
        <w:rPr>
          <w:rFonts w:ascii="Palatino Linotype" w:hAnsi="Palatino Linotype" w:cs="Arial"/>
        </w:rPr>
        <w:tab/>
        <w:t xml:space="preserve">Where a Concern involves more than one Respondent, it will be at the discretion of the </w:t>
      </w:r>
      <w:r w:rsidR="00F02F42" w:rsidRPr="00ED140F">
        <w:rPr>
          <w:rFonts w:ascii="Palatino Linotype" w:hAnsi="Palatino Linotype" w:cs="Arial"/>
        </w:rPr>
        <w:t xml:space="preserve">Dean </w:t>
      </w:r>
      <w:r w:rsidRPr="00ED140F">
        <w:rPr>
          <w:rFonts w:ascii="Palatino Linotype" w:hAnsi="Palatino Linotype" w:cs="Arial"/>
        </w:rPr>
        <w:t xml:space="preserve">to decide whether the Concern should be separated into separate investigations for some or all of the Respondents.  Where an investigation includes more than one Respondent and the </w:t>
      </w:r>
      <w:r w:rsidR="00F02F42" w:rsidRPr="00ED140F">
        <w:rPr>
          <w:rFonts w:ascii="Palatino Linotype" w:hAnsi="Palatino Linotype" w:cs="Arial"/>
        </w:rPr>
        <w:t xml:space="preserve">Dean </w:t>
      </w:r>
      <w:r w:rsidRPr="00ED140F">
        <w:rPr>
          <w:rFonts w:ascii="Palatino Linotype" w:hAnsi="Palatino Linotype" w:cs="Arial"/>
        </w:rPr>
        <w:t xml:space="preserve">has chosen to refer the matter to the </w:t>
      </w:r>
      <w:r w:rsidR="00A64DFB" w:rsidRPr="00ED140F">
        <w:rPr>
          <w:rFonts w:ascii="Palatino Linotype" w:hAnsi="Palatino Linotype" w:cs="Arial"/>
        </w:rPr>
        <w:t>Board of Discipline</w:t>
      </w:r>
      <w:r w:rsidRPr="00ED140F">
        <w:rPr>
          <w:rFonts w:ascii="Palatino Linotype" w:hAnsi="Palatino Linotype" w:cs="Arial"/>
        </w:rPr>
        <w:t xml:space="preserve">, the Chair of the </w:t>
      </w:r>
      <w:r w:rsidR="00A64DFB" w:rsidRPr="00ED140F">
        <w:rPr>
          <w:rFonts w:ascii="Palatino Linotype" w:hAnsi="Palatino Linotype" w:cs="Arial"/>
        </w:rPr>
        <w:t>Board</w:t>
      </w:r>
      <w:r w:rsidRPr="00ED140F">
        <w:rPr>
          <w:rFonts w:ascii="Palatino Linotype" w:hAnsi="Palatino Linotype" w:cs="Arial"/>
        </w:rPr>
        <w:t xml:space="preserve"> shall have the discretion to decide whether there shall be a single hearing for all of the Respondents, or a separate hearing for each Respondent.  Where a hearing involving multiple respondents takes place, the personal mitigation of each Respondent, unless it refers to the other Respondent(s), shall not be shared with the other Respondent(s).  Where multiple Respondents appeal the decision of the </w:t>
      </w:r>
      <w:r w:rsidR="00A64DFB" w:rsidRPr="00ED140F">
        <w:rPr>
          <w:rFonts w:ascii="Palatino Linotype" w:hAnsi="Palatino Linotype" w:cs="Arial"/>
        </w:rPr>
        <w:t>Board of Discipline,</w:t>
      </w:r>
      <w:r w:rsidRPr="00ED140F">
        <w:rPr>
          <w:rFonts w:ascii="Palatino Linotype" w:hAnsi="Palatino Linotype" w:cs="Arial"/>
        </w:rPr>
        <w:t xml:space="preserve"> decision appeals shall usually be considered separately but by the same </w:t>
      </w:r>
      <w:r w:rsidR="00A64DFB" w:rsidRPr="00ED140F">
        <w:rPr>
          <w:rFonts w:ascii="Palatino Linotype" w:hAnsi="Palatino Linotype" w:cs="Arial"/>
        </w:rPr>
        <w:t xml:space="preserve">Student Appeals </w:t>
      </w:r>
      <w:r w:rsidRPr="00ED140F">
        <w:rPr>
          <w:rFonts w:ascii="Palatino Linotype" w:hAnsi="Palatino Linotype" w:cs="Arial"/>
        </w:rPr>
        <w:t>Committee.</w:t>
      </w:r>
    </w:p>
    <w:p w14:paraId="255EB2F9" w14:textId="77777777" w:rsidR="00DB07FE" w:rsidRPr="00ED140F" w:rsidRDefault="00DB07FE" w:rsidP="00DB07FE">
      <w:pPr>
        <w:spacing w:after="0"/>
        <w:ind w:left="720" w:hanging="720"/>
        <w:rPr>
          <w:rFonts w:ascii="Palatino Linotype" w:hAnsi="Palatino Linotype" w:cs="Arial"/>
        </w:rPr>
      </w:pPr>
    </w:p>
    <w:p w14:paraId="3D04BE1E" w14:textId="2054A686" w:rsidR="00DB07FE" w:rsidRPr="00ED140F" w:rsidRDefault="00DB07FE" w:rsidP="00A64DFB">
      <w:pPr>
        <w:spacing w:after="0"/>
        <w:ind w:left="720" w:hanging="720"/>
        <w:rPr>
          <w:rFonts w:ascii="Palatino Linotype" w:hAnsi="Palatino Linotype" w:cs="Arial"/>
        </w:rPr>
      </w:pPr>
      <w:r w:rsidRPr="00ED140F">
        <w:rPr>
          <w:rFonts w:ascii="Palatino Linotype" w:hAnsi="Palatino Linotype" w:cs="Arial"/>
        </w:rPr>
        <w:t>2.1</w:t>
      </w:r>
      <w:r w:rsidR="006C3A81">
        <w:rPr>
          <w:rFonts w:ascii="Palatino Linotype" w:hAnsi="Palatino Linotype" w:cs="Arial"/>
        </w:rPr>
        <w:t>9</w:t>
      </w:r>
      <w:r w:rsidRPr="00ED140F">
        <w:rPr>
          <w:rFonts w:ascii="Palatino Linotype" w:hAnsi="Palatino Linotype" w:cs="Arial"/>
        </w:rPr>
        <w:tab/>
      </w:r>
      <w:r w:rsidR="00A64DFB" w:rsidRPr="00ED140F">
        <w:rPr>
          <w:rFonts w:ascii="Palatino Linotype" w:hAnsi="Palatino Linotype" w:cs="Arial"/>
        </w:rPr>
        <w:t xml:space="preserve">In cases where the Dean (in consultation with the Senior Tutor) assesses that there is a need to put in place precautionary action whilst an investigation is ongoing, the Dean will liaise with the Senior Tutor to </w:t>
      </w:r>
      <w:r w:rsidR="006D6AED" w:rsidRPr="00ED140F">
        <w:rPr>
          <w:rFonts w:ascii="Palatino Linotype" w:hAnsi="Palatino Linotype" w:cs="Arial"/>
        </w:rPr>
        <w:t xml:space="preserve">take such action, </w:t>
      </w:r>
      <w:r w:rsidR="00A64DFB" w:rsidRPr="00ED140F">
        <w:rPr>
          <w:rFonts w:ascii="Palatino Linotype" w:hAnsi="Palatino Linotype" w:cs="Arial"/>
        </w:rPr>
        <w:t>and/or with the University to initiate the process outlined in the University’s Statutes &amp; Ordinances under Special Ordinance D (v): Precautionary Action (Special Ordinance under Statute D I).</w:t>
      </w:r>
    </w:p>
    <w:p w14:paraId="79FE5F8F" w14:textId="77777777" w:rsidR="00DB07FE" w:rsidRPr="00ED140F" w:rsidRDefault="00DB07FE" w:rsidP="00DB07FE">
      <w:pPr>
        <w:spacing w:after="0"/>
        <w:ind w:left="720" w:hanging="720"/>
        <w:rPr>
          <w:rFonts w:ascii="Palatino Linotype" w:hAnsi="Palatino Linotype" w:cs="Arial"/>
        </w:rPr>
      </w:pPr>
    </w:p>
    <w:p w14:paraId="2EA4E8E9" w14:textId="409A20AC"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w:t>
      </w:r>
      <w:r w:rsidR="006C3A81">
        <w:rPr>
          <w:rFonts w:ascii="Palatino Linotype" w:hAnsi="Palatino Linotype" w:cs="Arial"/>
        </w:rPr>
        <w:t>20</w:t>
      </w:r>
      <w:r w:rsidRPr="00ED140F">
        <w:rPr>
          <w:rFonts w:ascii="Palatino Linotype" w:hAnsi="Palatino Linotype" w:cs="Arial"/>
        </w:rPr>
        <w:tab/>
        <w:t xml:space="preserve">While the procedure is ongoing, a Respondent must not contact or attempt to contact the Reporting Person </w:t>
      </w:r>
      <w:r w:rsidR="00062ACC" w:rsidRPr="00ED140F">
        <w:rPr>
          <w:rFonts w:ascii="Palatino Linotype" w:hAnsi="Palatino Linotype" w:cs="Arial"/>
        </w:rPr>
        <w:t xml:space="preserve">or </w:t>
      </w:r>
      <w:r w:rsidR="0057143E" w:rsidRPr="00ED140F">
        <w:rPr>
          <w:rFonts w:ascii="Palatino Linotype" w:hAnsi="Palatino Linotype" w:cs="Arial"/>
        </w:rPr>
        <w:t xml:space="preserve">any other Respondent(s) or Witness(es) to the alleged misconduct </w:t>
      </w:r>
      <w:r w:rsidRPr="00ED140F">
        <w:rPr>
          <w:rFonts w:ascii="Palatino Linotype" w:hAnsi="Palatino Linotype" w:cs="Arial"/>
        </w:rPr>
        <w:t>either directly or via another person.  Except where precautionary action precludes it, Respondent</w:t>
      </w:r>
      <w:r w:rsidR="00B02143" w:rsidRPr="00ED140F">
        <w:rPr>
          <w:rFonts w:ascii="Palatino Linotype" w:hAnsi="Palatino Linotype" w:cs="Arial"/>
        </w:rPr>
        <w:t>s</w:t>
      </w:r>
      <w:r w:rsidRPr="00ED140F">
        <w:rPr>
          <w:rFonts w:ascii="Palatino Linotype" w:hAnsi="Palatino Linotype" w:cs="Arial"/>
        </w:rPr>
        <w:t xml:space="preserve"> may continue to pursue and complete their studies, including graduating, unless informed otherwise by the </w:t>
      </w:r>
      <w:r w:rsidR="00F02F42" w:rsidRPr="00ED140F">
        <w:rPr>
          <w:rFonts w:ascii="Palatino Linotype" w:hAnsi="Palatino Linotype" w:cs="Arial"/>
        </w:rPr>
        <w:t>Dean</w:t>
      </w:r>
      <w:r w:rsidRPr="00ED140F">
        <w:rPr>
          <w:rFonts w:ascii="Palatino Linotype" w:hAnsi="Palatino Linotype" w:cs="Arial"/>
        </w:rPr>
        <w:t xml:space="preserve">. </w:t>
      </w:r>
    </w:p>
    <w:p w14:paraId="07880525" w14:textId="77777777" w:rsidR="00DB07FE" w:rsidRPr="00ED140F" w:rsidRDefault="00DB07FE" w:rsidP="00DB07FE">
      <w:pPr>
        <w:spacing w:after="0"/>
        <w:ind w:left="720" w:hanging="720"/>
        <w:rPr>
          <w:rFonts w:ascii="Palatino Linotype" w:hAnsi="Palatino Linotype" w:cs="Arial"/>
        </w:rPr>
      </w:pPr>
    </w:p>
    <w:p w14:paraId="083A0F65" w14:textId="16A14089"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2.2</w:t>
      </w:r>
      <w:r w:rsidR="006C3A81">
        <w:rPr>
          <w:rFonts w:ascii="Palatino Linotype" w:hAnsi="Palatino Linotype" w:cs="Arial"/>
        </w:rPr>
        <w:t>1</w:t>
      </w:r>
      <w:r w:rsidRPr="00ED140F">
        <w:rPr>
          <w:rFonts w:ascii="Palatino Linotype" w:hAnsi="Palatino Linotype" w:cs="Arial"/>
        </w:rPr>
        <w:tab/>
        <w:t xml:space="preserve">The </w:t>
      </w:r>
      <w:r w:rsidR="00F02F42" w:rsidRPr="00ED140F">
        <w:rPr>
          <w:rFonts w:ascii="Palatino Linotype" w:hAnsi="Palatino Linotype" w:cs="Arial"/>
        </w:rPr>
        <w:t>College</w:t>
      </w:r>
      <w:r w:rsidRPr="00ED140F">
        <w:rPr>
          <w:rFonts w:ascii="Palatino Linotype" w:hAnsi="Palatino Linotype" w:cs="Arial"/>
        </w:rPr>
        <w:t xml:space="preserve"> owes a duty of care to all members, including Reporting Persons, Witnesses and Respondents, to safeguard the interests and safety of the Col</w:t>
      </w:r>
      <w:r w:rsidR="00F02F42" w:rsidRPr="00ED140F">
        <w:rPr>
          <w:rFonts w:ascii="Palatino Linotype" w:hAnsi="Palatino Linotype" w:cs="Arial"/>
        </w:rPr>
        <w:t>lege</w:t>
      </w:r>
      <w:r w:rsidRPr="00ED140F">
        <w:rPr>
          <w:rFonts w:ascii="Palatino Linotype" w:hAnsi="Palatino Linotype" w:cs="Arial"/>
        </w:rPr>
        <w:t xml:space="preserve">.  </w:t>
      </w:r>
    </w:p>
    <w:p w14:paraId="366D5CF3" w14:textId="77777777" w:rsidR="00DB07FE" w:rsidRPr="00ED140F" w:rsidRDefault="00DB07FE" w:rsidP="00DB07FE">
      <w:pPr>
        <w:spacing w:after="0"/>
        <w:ind w:left="720" w:hanging="720"/>
        <w:rPr>
          <w:rFonts w:ascii="Palatino Linotype" w:hAnsi="Palatino Linotype" w:cs="Arial"/>
        </w:rPr>
      </w:pPr>
    </w:p>
    <w:p w14:paraId="1C93A627" w14:textId="7547773F"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2.2</w:t>
      </w:r>
      <w:r w:rsidR="006C3A81">
        <w:rPr>
          <w:rFonts w:ascii="Palatino Linotype" w:hAnsi="Palatino Linotype" w:cs="Arial"/>
        </w:rPr>
        <w:t>2</w:t>
      </w:r>
      <w:r w:rsidRPr="00ED140F">
        <w:rPr>
          <w:rFonts w:ascii="Palatino Linotype" w:hAnsi="Palatino Linotype" w:cs="Arial"/>
        </w:rPr>
        <w:tab/>
        <w:t>Respondents, Witnesses, Reporting Persons and their supporters and representatives, as well as decision-makers and investigators, are required to communicate and act respectfully and reasonably at all times whilst using the procedure and to treat the processes with respect.  Abusive behaviour will not be tolerated.  If, following a warning, someone continues to behave in an unacceptable manner, that person may be subject to separate disciplinary action.  The person may be required by a decision-maker to stop engaging with this procedure or engage in a limited manner, even if this impacts upon the consideration of the Concern or a subsequent appeal.</w:t>
      </w:r>
    </w:p>
    <w:p w14:paraId="6759F1C5" w14:textId="77777777" w:rsidR="00DB07FE" w:rsidRPr="00ED140F" w:rsidRDefault="00DB07FE" w:rsidP="00DB07FE">
      <w:pPr>
        <w:spacing w:after="0"/>
        <w:ind w:left="720" w:hanging="720"/>
        <w:rPr>
          <w:rFonts w:ascii="Calibri" w:hAnsi="Calibri" w:cs="Arial"/>
        </w:rPr>
      </w:pPr>
    </w:p>
    <w:p w14:paraId="009CF6F9" w14:textId="665112FB" w:rsidR="00DB07FE" w:rsidRPr="00ED140F" w:rsidRDefault="00DB07FE" w:rsidP="00DB07FE">
      <w:pPr>
        <w:spacing w:after="0"/>
        <w:ind w:left="720" w:hanging="720"/>
        <w:rPr>
          <w:rFonts w:ascii="Palatino Linotype" w:hAnsi="Palatino Linotype" w:cs="Arial"/>
        </w:rPr>
      </w:pPr>
      <w:r w:rsidRPr="00ED140F">
        <w:rPr>
          <w:rFonts w:ascii="Calibri" w:hAnsi="Calibri" w:cs="Arial"/>
        </w:rPr>
        <w:t>2.2</w:t>
      </w:r>
      <w:r w:rsidR="006C3A81">
        <w:rPr>
          <w:rFonts w:ascii="Calibri" w:hAnsi="Calibri" w:cs="Arial"/>
        </w:rPr>
        <w:t>3</w:t>
      </w:r>
      <w:r w:rsidRPr="00ED140F">
        <w:rPr>
          <w:rFonts w:ascii="Calibri" w:hAnsi="Calibri" w:cs="Arial"/>
        </w:rPr>
        <w:tab/>
      </w:r>
      <w:r w:rsidRPr="00ED140F">
        <w:rPr>
          <w:rFonts w:ascii="Palatino Linotype" w:hAnsi="Palatino Linotype" w:cs="Arial"/>
        </w:rPr>
        <w:t>The standard of proof used when making determinations under this procedure is</w:t>
      </w:r>
      <w:r w:rsidR="007F5F96" w:rsidRPr="00ED140F">
        <w:rPr>
          <w:rFonts w:ascii="Palatino Linotype" w:hAnsi="Palatino Linotype" w:cs="Arial"/>
        </w:rPr>
        <w:t xml:space="preserve"> </w:t>
      </w:r>
      <w:r w:rsidR="006D6AED" w:rsidRPr="00ED140F">
        <w:rPr>
          <w:rFonts w:ascii="Palatino Linotype" w:hAnsi="Palatino Linotype" w:cs="Arial"/>
        </w:rPr>
        <w:t>on the balance of probabilities.</w:t>
      </w:r>
      <w:r w:rsidRPr="00ED140F">
        <w:rPr>
          <w:rFonts w:ascii="Palatino Linotype" w:hAnsi="Palatino Linotype" w:cs="Arial"/>
        </w:rPr>
        <w:t xml:space="preserve">  The burden of proof rests with the </w:t>
      </w:r>
      <w:r w:rsidR="006D6AED" w:rsidRPr="00ED140F">
        <w:rPr>
          <w:rFonts w:ascii="Palatino Linotype" w:hAnsi="Palatino Linotype" w:cs="Arial"/>
        </w:rPr>
        <w:t>College</w:t>
      </w:r>
      <w:r w:rsidRPr="00ED140F">
        <w:rPr>
          <w:rFonts w:ascii="Palatino Linotype" w:hAnsi="Palatino Linotype" w:cs="Arial"/>
        </w:rPr>
        <w:t xml:space="preserve">; it is for the </w:t>
      </w:r>
      <w:r w:rsidR="007F5F96" w:rsidRPr="00ED140F">
        <w:rPr>
          <w:rFonts w:ascii="Palatino Linotype" w:hAnsi="Palatino Linotype" w:cs="Arial"/>
        </w:rPr>
        <w:t xml:space="preserve">Dean </w:t>
      </w:r>
      <w:r w:rsidRPr="00ED140F">
        <w:rPr>
          <w:rFonts w:ascii="Palatino Linotype" w:hAnsi="Palatino Linotype" w:cs="Arial"/>
        </w:rPr>
        <w:t xml:space="preserve">to prove that a breach of the Rules of Behaviour has occurred.  This means that the </w:t>
      </w:r>
      <w:r w:rsidR="007F5F96" w:rsidRPr="00ED140F">
        <w:rPr>
          <w:rFonts w:ascii="Palatino Linotype" w:hAnsi="Palatino Linotype" w:cs="Arial"/>
        </w:rPr>
        <w:t xml:space="preserve">Dean </w:t>
      </w:r>
      <w:r w:rsidRPr="00ED140F">
        <w:rPr>
          <w:rFonts w:ascii="Palatino Linotype" w:hAnsi="Palatino Linotype" w:cs="Arial"/>
        </w:rPr>
        <w:t>will have to prove that it is more likely than not that a breach of the Rules of Behaviour occurred bef</w:t>
      </w:r>
      <w:r w:rsidR="007F5F96" w:rsidRPr="00ED140F">
        <w:rPr>
          <w:rFonts w:ascii="Palatino Linotype" w:hAnsi="Palatino Linotype" w:cs="Arial"/>
        </w:rPr>
        <w:t>ore</w:t>
      </w:r>
      <w:r w:rsidRPr="00ED140F">
        <w:rPr>
          <w:rFonts w:ascii="Palatino Linotype" w:hAnsi="Palatino Linotype" w:cs="Arial"/>
        </w:rPr>
        <w:t xml:space="preserve"> any sanctions </w:t>
      </w:r>
      <w:r w:rsidR="004F2455" w:rsidRPr="00ED140F">
        <w:rPr>
          <w:rFonts w:ascii="Palatino Linotype" w:hAnsi="Palatino Linotype" w:cs="Arial"/>
        </w:rPr>
        <w:t>or measures</w:t>
      </w:r>
      <w:r w:rsidR="007F5F96" w:rsidRPr="00ED140F">
        <w:rPr>
          <w:rFonts w:ascii="Palatino Linotype" w:hAnsi="Palatino Linotype" w:cs="Arial"/>
        </w:rPr>
        <w:t xml:space="preserve"> can be imposed</w:t>
      </w:r>
      <w:r w:rsidR="004F2455" w:rsidRPr="00ED140F">
        <w:rPr>
          <w:rFonts w:ascii="Palatino Linotype" w:hAnsi="Palatino Linotype" w:cs="Arial"/>
        </w:rPr>
        <w:t xml:space="preserve"> </w:t>
      </w:r>
      <w:r w:rsidRPr="00ED140F">
        <w:rPr>
          <w:rFonts w:ascii="Palatino Linotype" w:hAnsi="Palatino Linotype" w:cs="Arial"/>
        </w:rPr>
        <w:t>on the Respondent.  Decisions must be sup</w:t>
      </w:r>
      <w:r w:rsidR="000C6C97" w:rsidRPr="00ED140F">
        <w:rPr>
          <w:rFonts w:ascii="Palatino Linotype" w:hAnsi="Palatino Linotype" w:cs="Arial"/>
        </w:rPr>
        <w:t>ported by evidence</w:t>
      </w:r>
      <w:r w:rsidRPr="00ED140F">
        <w:rPr>
          <w:rFonts w:ascii="Palatino Linotype" w:hAnsi="Palatino Linotype" w:cs="Arial"/>
        </w:rPr>
        <w:t>.</w:t>
      </w:r>
    </w:p>
    <w:p w14:paraId="20BB7138" w14:textId="77777777" w:rsidR="00DB07FE" w:rsidRPr="00ED140F" w:rsidRDefault="00DB07FE" w:rsidP="00DB07FE">
      <w:pPr>
        <w:spacing w:after="0"/>
        <w:ind w:left="720" w:hanging="720"/>
        <w:rPr>
          <w:rFonts w:ascii="Palatino Linotype" w:hAnsi="Palatino Linotype" w:cs="Arial"/>
        </w:rPr>
      </w:pPr>
    </w:p>
    <w:p w14:paraId="51F3451D" w14:textId="77777777" w:rsidR="00DB07FE" w:rsidRPr="00ED140F" w:rsidRDefault="00DB07FE" w:rsidP="00DB07FE">
      <w:pPr>
        <w:spacing w:after="0"/>
        <w:ind w:left="720" w:hanging="720"/>
        <w:rPr>
          <w:rFonts w:ascii="Palatino Linotype" w:hAnsi="Palatino Linotype" w:cs="Arial"/>
          <w:i/>
        </w:rPr>
      </w:pPr>
      <w:r w:rsidRPr="00ED140F">
        <w:rPr>
          <w:rFonts w:ascii="Palatino Linotype" w:hAnsi="Palatino Linotype" w:cs="Arial"/>
          <w:i/>
        </w:rPr>
        <w:t>Information sharing</w:t>
      </w:r>
    </w:p>
    <w:p w14:paraId="7CAF51B8" w14:textId="77777777" w:rsidR="00DB07FE" w:rsidRPr="00ED140F" w:rsidRDefault="00DB07FE" w:rsidP="00DB07FE">
      <w:pPr>
        <w:spacing w:after="0"/>
        <w:ind w:left="720" w:hanging="720"/>
        <w:rPr>
          <w:rFonts w:ascii="Palatino Linotype" w:hAnsi="Palatino Linotype" w:cs="Arial"/>
        </w:rPr>
      </w:pPr>
    </w:p>
    <w:p w14:paraId="6CDF02D1" w14:textId="34CAD954"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2.2</w:t>
      </w:r>
      <w:r w:rsidR="006C3A81">
        <w:rPr>
          <w:rFonts w:ascii="Palatino Linotype" w:hAnsi="Palatino Linotype" w:cs="Arial"/>
        </w:rPr>
        <w:t>4</w:t>
      </w:r>
      <w:r w:rsidRPr="00ED140F">
        <w:rPr>
          <w:rFonts w:ascii="Palatino Linotype" w:hAnsi="Palatino Linotype" w:cs="Arial"/>
        </w:rPr>
        <w:tab/>
      </w:r>
      <w:r w:rsidR="007F5F96" w:rsidRPr="00ED140F">
        <w:rPr>
          <w:rFonts w:ascii="Palatino Linotype" w:hAnsi="Palatino Linotype" w:cs="Arial"/>
        </w:rPr>
        <w:t>The College</w:t>
      </w:r>
      <w:r w:rsidRPr="00ED140F">
        <w:rPr>
          <w:rFonts w:ascii="Palatino Linotype" w:hAnsi="Palatino Linotype" w:cs="Arial"/>
        </w:rPr>
        <w:t xml:space="preserve"> shall share the information and evidence related to an investigation and outcome with members of staff, the Respondent, the Reporting Person and Witnesses where it is strictly necessary to do so in order to process, investigate, and/or determine the outcome of an alleged breach of the Rules of Behaviour, or to implement any sanctions</w:t>
      </w:r>
      <w:r w:rsidR="004F2455" w:rsidRPr="00ED140F">
        <w:rPr>
          <w:rFonts w:ascii="Palatino Linotype" w:hAnsi="Palatino Linotype" w:cs="Arial"/>
        </w:rPr>
        <w:t xml:space="preserve"> or measures</w:t>
      </w:r>
      <w:r w:rsidRPr="00ED140F">
        <w:rPr>
          <w:rFonts w:ascii="Palatino Linotype" w:hAnsi="Palatino Linotype" w:cs="Arial"/>
        </w:rPr>
        <w:t xml:space="preserve"> following a finding. All information received from a Reporting Person, Respondent, Witness or staff member will be handled sensitively and in accordance with the </w:t>
      </w:r>
      <w:r w:rsidR="007F5F96" w:rsidRPr="00ED140F">
        <w:rPr>
          <w:rFonts w:ascii="Palatino Linotype" w:hAnsi="Palatino Linotype" w:cs="Arial"/>
        </w:rPr>
        <w:t>College</w:t>
      </w:r>
      <w:r w:rsidRPr="00ED140F">
        <w:rPr>
          <w:rFonts w:ascii="Palatino Linotype" w:hAnsi="Palatino Linotype" w:cs="Arial"/>
        </w:rPr>
        <w:t xml:space="preserve">’s Data Protection Policy. </w:t>
      </w:r>
    </w:p>
    <w:p w14:paraId="427BF93F" w14:textId="77777777" w:rsidR="00DB07FE" w:rsidRPr="00ED140F" w:rsidRDefault="00DB07FE" w:rsidP="00DB07FE">
      <w:pPr>
        <w:spacing w:after="0"/>
        <w:ind w:left="720" w:hanging="720"/>
        <w:rPr>
          <w:rFonts w:ascii="Calibri" w:hAnsi="Calibri" w:cs="Arial"/>
        </w:rPr>
      </w:pPr>
    </w:p>
    <w:p w14:paraId="2915C054" w14:textId="44BD4C4B" w:rsidR="00DB07FE" w:rsidRPr="00ED140F" w:rsidRDefault="00DB07FE" w:rsidP="00DB07FE">
      <w:pPr>
        <w:spacing w:after="0"/>
        <w:ind w:left="720" w:hanging="720"/>
        <w:rPr>
          <w:rFonts w:ascii="Palatino Linotype" w:hAnsi="Palatino Linotype" w:cs="Arial"/>
        </w:rPr>
      </w:pPr>
      <w:r w:rsidRPr="00ED140F">
        <w:rPr>
          <w:rFonts w:ascii="Calibri" w:hAnsi="Calibri" w:cs="Arial"/>
        </w:rPr>
        <w:t>2.2</w:t>
      </w:r>
      <w:r w:rsidR="006C3A81">
        <w:rPr>
          <w:rFonts w:ascii="Calibri" w:hAnsi="Calibri" w:cs="Arial"/>
        </w:rPr>
        <w:t>5</w:t>
      </w:r>
      <w:r w:rsidRPr="00ED140F">
        <w:rPr>
          <w:rFonts w:ascii="Calibri" w:hAnsi="Calibri" w:cs="Arial"/>
        </w:rPr>
        <w:tab/>
      </w:r>
      <w:r w:rsidRPr="00ED140F">
        <w:rPr>
          <w:rFonts w:ascii="Palatino Linotype" w:hAnsi="Palatino Linotype" w:cs="Arial"/>
        </w:rPr>
        <w:t xml:space="preserve">The </w:t>
      </w:r>
      <w:r w:rsidR="007F5F96" w:rsidRPr="00ED140F">
        <w:rPr>
          <w:rFonts w:ascii="Palatino Linotype" w:hAnsi="Palatino Linotype" w:cs="Arial"/>
        </w:rPr>
        <w:t>College</w:t>
      </w:r>
      <w:r w:rsidRPr="00ED140F">
        <w:rPr>
          <w:rFonts w:ascii="Palatino Linotype" w:hAnsi="Palatino Linotype" w:cs="Arial"/>
        </w:rPr>
        <w:t xml:space="preserve"> shall share all evidence considered in reaching a decision (except where the decision-maker determines that there is a compelling reason not to do so), the decision itself, the reasons for the decision and any sanctions</w:t>
      </w:r>
      <w:r w:rsidR="004F2455" w:rsidRPr="00ED140F">
        <w:rPr>
          <w:rFonts w:ascii="Palatino Linotype" w:hAnsi="Palatino Linotype" w:cs="Arial"/>
        </w:rPr>
        <w:t xml:space="preserve"> or measures</w:t>
      </w:r>
      <w:r w:rsidRPr="00ED140F">
        <w:rPr>
          <w:rFonts w:ascii="Palatino Linotype" w:hAnsi="Palatino Linotype" w:cs="Arial"/>
        </w:rPr>
        <w:t>, with the Respondent.  The evidence considered in reaching a decision may not be shared with the Respondent where the identity of the Reporting Person, or the identity of a Witness, or personal data or special category data belonging to another has been provided, where th</w:t>
      </w:r>
      <w:r w:rsidR="000B79F6" w:rsidRPr="00ED140F">
        <w:rPr>
          <w:rFonts w:ascii="Palatino Linotype" w:hAnsi="Palatino Linotype" w:cs="Arial"/>
        </w:rPr>
        <w:t>at person</w:t>
      </w:r>
      <w:r w:rsidR="0057143E" w:rsidRPr="00ED140F">
        <w:rPr>
          <w:rFonts w:ascii="Palatino Linotype" w:hAnsi="Palatino Linotype" w:cs="Arial"/>
        </w:rPr>
        <w:t xml:space="preserve"> does not wish </w:t>
      </w:r>
      <w:r w:rsidR="00D90AA2" w:rsidRPr="00ED140F">
        <w:rPr>
          <w:rFonts w:ascii="Palatino Linotype" w:hAnsi="Palatino Linotype" w:cs="Arial"/>
        </w:rPr>
        <w:t>that data or identity</w:t>
      </w:r>
      <w:r w:rsidR="0057143E" w:rsidRPr="00ED140F">
        <w:rPr>
          <w:rFonts w:ascii="Palatino Linotype" w:hAnsi="Palatino Linotype" w:cs="Arial"/>
        </w:rPr>
        <w:t xml:space="preserve"> to be shared and the</w:t>
      </w:r>
      <w:r w:rsidRPr="00ED140F">
        <w:rPr>
          <w:rFonts w:ascii="Palatino Linotype" w:hAnsi="Palatino Linotype" w:cs="Arial"/>
        </w:rPr>
        <w:t xml:space="preserve">re is a compelling case for the matter to be investigated without revealing this information to the Respondent.  </w:t>
      </w:r>
      <w:r w:rsidR="0057143E" w:rsidRPr="00ED140F">
        <w:rPr>
          <w:rFonts w:ascii="Palatino Linotype" w:hAnsi="Palatino Linotype" w:cs="Arial"/>
        </w:rPr>
        <w:t xml:space="preserve">A compelling case may include where the information is of no relevance to the Concern and therefore it does not need to be relied upon.  </w:t>
      </w:r>
      <w:r w:rsidRPr="00ED140F">
        <w:rPr>
          <w:rFonts w:ascii="Palatino Linotype" w:hAnsi="Palatino Linotype" w:cs="Arial"/>
        </w:rPr>
        <w:t xml:space="preserve">Any student affected by such a decision </w:t>
      </w:r>
      <w:r w:rsidR="007F5F96" w:rsidRPr="00ED140F">
        <w:rPr>
          <w:rFonts w:ascii="Palatino Linotype" w:hAnsi="Palatino Linotype" w:cs="Arial"/>
        </w:rPr>
        <w:t xml:space="preserve">who is dissatisfied can raise a complaint under the </w:t>
      </w:r>
      <w:r w:rsidR="006D6AED" w:rsidRPr="00ED140F">
        <w:rPr>
          <w:rFonts w:ascii="Palatino Linotype" w:hAnsi="Palatino Linotype" w:cs="Arial"/>
        </w:rPr>
        <w:t xml:space="preserve">College </w:t>
      </w:r>
      <w:r w:rsidR="007F5F96" w:rsidRPr="00ED140F">
        <w:rPr>
          <w:rFonts w:ascii="Palatino Linotype" w:hAnsi="Palatino Linotype" w:cs="Arial"/>
        </w:rPr>
        <w:t>Complaint</w:t>
      </w:r>
      <w:r w:rsidR="006D6AED" w:rsidRPr="00ED140F">
        <w:rPr>
          <w:rFonts w:ascii="Palatino Linotype" w:hAnsi="Palatino Linotype" w:cs="Arial"/>
        </w:rPr>
        <w:t>s</w:t>
      </w:r>
      <w:r w:rsidR="007F5F96" w:rsidRPr="00ED140F">
        <w:rPr>
          <w:rFonts w:ascii="Palatino Linotype" w:hAnsi="Palatino Linotype" w:cs="Arial"/>
        </w:rPr>
        <w:t xml:space="preserve"> Procedure</w:t>
      </w:r>
      <w:r w:rsidRPr="00ED140F">
        <w:rPr>
          <w:rFonts w:ascii="Palatino Linotype" w:hAnsi="Palatino Linotype" w:cs="Arial"/>
        </w:rPr>
        <w:t xml:space="preserve">.  Where information is unable to be shared with the Respondent, this may affect the decision-maker’s ability to rely on this evidence in reaching a decision.  Where evidence is not relied upon by the decision-maker, this will be specified in the reasons for the decision.  </w:t>
      </w:r>
    </w:p>
    <w:p w14:paraId="42801335" w14:textId="77777777" w:rsidR="00DB07FE" w:rsidRPr="00ED140F" w:rsidRDefault="00DB07FE" w:rsidP="00DB07FE">
      <w:pPr>
        <w:spacing w:after="0"/>
        <w:ind w:left="720" w:hanging="720"/>
        <w:rPr>
          <w:rFonts w:ascii="Palatino Linotype" w:hAnsi="Palatino Linotype" w:cs="Arial"/>
        </w:rPr>
      </w:pPr>
    </w:p>
    <w:p w14:paraId="466DB70A" w14:textId="75BD503A" w:rsidR="00DB07FE" w:rsidRPr="00ED140F" w:rsidRDefault="00DB07FE" w:rsidP="0057143E">
      <w:pPr>
        <w:spacing w:after="0"/>
        <w:ind w:left="720" w:hanging="720"/>
        <w:rPr>
          <w:rFonts w:ascii="Palatino Linotype" w:hAnsi="Palatino Linotype" w:cs="Arial"/>
        </w:rPr>
      </w:pPr>
      <w:r w:rsidRPr="00ED140F">
        <w:rPr>
          <w:rFonts w:ascii="Palatino Linotype" w:hAnsi="Palatino Linotype" w:cs="Arial"/>
        </w:rPr>
        <w:t>2.2</w:t>
      </w:r>
      <w:r w:rsidR="006C3A81">
        <w:rPr>
          <w:rFonts w:ascii="Palatino Linotype" w:hAnsi="Palatino Linotype" w:cs="Arial"/>
        </w:rPr>
        <w:t>6</w:t>
      </w:r>
      <w:r w:rsidRPr="00ED140F">
        <w:rPr>
          <w:rFonts w:ascii="Palatino Linotype" w:hAnsi="Palatino Linotype" w:cs="Arial"/>
        </w:rPr>
        <w:tab/>
      </w:r>
      <w:r w:rsidR="007F5F96" w:rsidRPr="00ED140F">
        <w:rPr>
          <w:rFonts w:ascii="Palatino Linotype" w:hAnsi="Palatino Linotype" w:cs="Arial"/>
        </w:rPr>
        <w:t>Where relevant, t</w:t>
      </w:r>
      <w:r w:rsidRPr="00ED140F">
        <w:rPr>
          <w:rFonts w:ascii="Palatino Linotype" w:hAnsi="Palatino Linotype" w:cs="Arial"/>
        </w:rPr>
        <w:t xml:space="preserve">he </w:t>
      </w:r>
      <w:r w:rsidR="007F5F96" w:rsidRPr="00ED140F">
        <w:rPr>
          <w:rFonts w:ascii="Palatino Linotype" w:hAnsi="Palatino Linotype" w:cs="Arial"/>
        </w:rPr>
        <w:t>College</w:t>
      </w:r>
      <w:r w:rsidRPr="00ED140F">
        <w:rPr>
          <w:rFonts w:ascii="Palatino Linotype" w:hAnsi="Palatino Linotype" w:cs="Arial"/>
        </w:rPr>
        <w:t xml:space="preserve"> shall share the </w:t>
      </w:r>
      <w:r w:rsidR="007F5F96" w:rsidRPr="00ED140F">
        <w:rPr>
          <w:rFonts w:ascii="Palatino Linotype" w:hAnsi="Palatino Linotype" w:cs="Arial"/>
        </w:rPr>
        <w:t xml:space="preserve">initiation of an investigation, the </w:t>
      </w:r>
      <w:r w:rsidRPr="00ED140F">
        <w:rPr>
          <w:rFonts w:ascii="Palatino Linotype" w:hAnsi="Palatino Linotype" w:cs="Arial"/>
        </w:rPr>
        <w:t xml:space="preserve">investigation findings and the reasoned determination of the </w:t>
      </w:r>
      <w:r w:rsidR="007F5F96" w:rsidRPr="00ED140F">
        <w:rPr>
          <w:rFonts w:ascii="Palatino Linotype" w:hAnsi="Palatino Linotype" w:cs="Arial"/>
        </w:rPr>
        <w:t xml:space="preserve">Dean </w:t>
      </w:r>
      <w:r w:rsidRPr="00ED140F">
        <w:rPr>
          <w:rFonts w:ascii="Palatino Linotype" w:hAnsi="Palatino Linotype" w:cs="Arial"/>
        </w:rPr>
        <w:t xml:space="preserve">or </w:t>
      </w:r>
      <w:r w:rsidR="006D6AED" w:rsidRPr="00ED140F">
        <w:rPr>
          <w:rFonts w:ascii="Palatino Linotype" w:hAnsi="Palatino Linotype" w:cs="Arial"/>
        </w:rPr>
        <w:t>Board of Discipline</w:t>
      </w:r>
      <w:r w:rsidRPr="00ED140F">
        <w:rPr>
          <w:rFonts w:ascii="Palatino Linotype" w:hAnsi="Palatino Linotype" w:cs="Arial"/>
        </w:rPr>
        <w:t>, including any sanctions</w:t>
      </w:r>
      <w:r w:rsidR="004F2455" w:rsidRPr="00ED140F">
        <w:rPr>
          <w:rFonts w:ascii="Palatino Linotype" w:hAnsi="Palatino Linotype" w:cs="Arial"/>
        </w:rPr>
        <w:t xml:space="preserve"> or measures</w:t>
      </w:r>
      <w:r w:rsidR="0057143E" w:rsidRPr="00ED140F">
        <w:rPr>
          <w:rFonts w:ascii="Palatino Linotype" w:hAnsi="Palatino Linotype" w:cs="Arial"/>
        </w:rPr>
        <w:t xml:space="preserve"> with </w:t>
      </w:r>
      <w:r w:rsidR="007F5F96" w:rsidRPr="00ED140F">
        <w:rPr>
          <w:rFonts w:ascii="Palatino Linotype" w:hAnsi="Palatino Linotype" w:cs="Arial"/>
        </w:rPr>
        <w:t>the University</w:t>
      </w:r>
      <w:r w:rsidR="00062ACC" w:rsidRPr="00ED140F">
        <w:rPr>
          <w:rFonts w:ascii="Palatino Linotype" w:hAnsi="Palatino Linotype" w:cs="Arial"/>
        </w:rPr>
        <w:t>,</w:t>
      </w:r>
      <w:r w:rsidR="0057143E" w:rsidRPr="00ED140F">
        <w:rPr>
          <w:rFonts w:ascii="Palatino Linotype" w:hAnsi="Palatino Linotype" w:cs="Arial"/>
        </w:rPr>
        <w:t xml:space="preserve"> regulatory bodies (for example, the Disclosure and Barring Service), professional bodies (for example</w:t>
      </w:r>
      <w:r w:rsidR="00062ACC" w:rsidRPr="00ED140F">
        <w:rPr>
          <w:rFonts w:ascii="Palatino Linotype" w:hAnsi="Palatino Linotype" w:cs="Arial"/>
        </w:rPr>
        <w:t>,</w:t>
      </w:r>
      <w:r w:rsidR="0057143E" w:rsidRPr="00ED140F">
        <w:rPr>
          <w:rFonts w:ascii="Palatino Linotype" w:hAnsi="Palatino Linotype" w:cs="Arial"/>
        </w:rPr>
        <w:t xml:space="preserve"> the General Medical Council), or other organisations with whom the student may be connected, where it is appropriate to do so (for example, where the student holds a position of responsibility for children or vulnerable adults).  Where formally requested to do so, or where the </w:t>
      </w:r>
      <w:r w:rsidR="001F7C22" w:rsidRPr="00ED140F">
        <w:rPr>
          <w:rFonts w:ascii="Palatino Linotype" w:hAnsi="Palatino Linotype" w:cs="Arial"/>
        </w:rPr>
        <w:t>College</w:t>
      </w:r>
      <w:r w:rsidR="0057143E" w:rsidRPr="00ED140F">
        <w:rPr>
          <w:rFonts w:ascii="Palatino Linotype" w:hAnsi="Palatino Linotype" w:cs="Arial"/>
        </w:rPr>
        <w:t xml:space="preserve"> considers that someone may be at significant and immediate risk of harm, the </w:t>
      </w:r>
      <w:r w:rsidR="002A092A" w:rsidRPr="00ED140F">
        <w:rPr>
          <w:rFonts w:ascii="Palatino Linotype" w:hAnsi="Palatino Linotype" w:cs="Arial"/>
        </w:rPr>
        <w:t>College</w:t>
      </w:r>
      <w:r w:rsidR="0057143E" w:rsidRPr="00ED140F">
        <w:rPr>
          <w:rFonts w:ascii="Palatino Linotype" w:hAnsi="Palatino Linotype" w:cs="Arial"/>
        </w:rPr>
        <w:t xml:space="preserve"> may disclose information received through this procedure to the police.  </w:t>
      </w:r>
      <w:r w:rsidR="000B79F6" w:rsidRPr="00ED140F">
        <w:rPr>
          <w:rFonts w:ascii="Palatino Linotype" w:hAnsi="Palatino Linotype" w:cs="Arial"/>
        </w:rPr>
        <w:t>When initiating an investigation, t</w:t>
      </w:r>
      <w:r w:rsidR="0057143E" w:rsidRPr="00ED140F">
        <w:rPr>
          <w:rFonts w:ascii="Palatino Linotype" w:hAnsi="Palatino Linotype" w:cs="Arial"/>
        </w:rPr>
        <w:t xml:space="preserve">he </w:t>
      </w:r>
      <w:r w:rsidR="002A092A" w:rsidRPr="00ED140F">
        <w:rPr>
          <w:rFonts w:ascii="Palatino Linotype" w:hAnsi="Palatino Linotype" w:cs="Arial"/>
        </w:rPr>
        <w:t xml:space="preserve">Dean </w:t>
      </w:r>
      <w:r w:rsidR="0057143E" w:rsidRPr="00ED140F">
        <w:rPr>
          <w:rFonts w:ascii="Palatino Linotype" w:hAnsi="Palatino Linotype" w:cs="Arial"/>
        </w:rPr>
        <w:t xml:space="preserve">will inform the Respondent in writing </w:t>
      </w:r>
      <w:r w:rsidR="002A092A" w:rsidRPr="00ED140F">
        <w:rPr>
          <w:rFonts w:ascii="Palatino Linotype" w:hAnsi="Palatino Linotype" w:cs="Arial"/>
        </w:rPr>
        <w:t>of the circumstances by which the information about the case will be shared</w:t>
      </w:r>
      <w:r w:rsidR="00A61EB3" w:rsidRPr="00ED140F">
        <w:rPr>
          <w:rFonts w:ascii="Palatino Linotype" w:hAnsi="Palatino Linotype" w:cs="Arial"/>
        </w:rPr>
        <w:t>.</w:t>
      </w:r>
    </w:p>
    <w:p w14:paraId="7A13CBDA" w14:textId="77777777" w:rsidR="00DB07FE" w:rsidRPr="00ED140F" w:rsidRDefault="00DB07FE" w:rsidP="00DB07FE">
      <w:pPr>
        <w:spacing w:after="0"/>
        <w:ind w:left="720" w:hanging="720"/>
        <w:rPr>
          <w:rFonts w:ascii="Palatino Linotype" w:hAnsi="Palatino Linotype" w:cs="Arial"/>
        </w:rPr>
      </w:pPr>
    </w:p>
    <w:p w14:paraId="64806680" w14:textId="10096B25"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2.2</w:t>
      </w:r>
      <w:r w:rsidR="006C3A81">
        <w:rPr>
          <w:rFonts w:ascii="Palatino Linotype" w:hAnsi="Palatino Linotype" w:cs="Arial"/>
        </w:rPr>
        <w:t>7</w:t>
      </w:r>
      <w:r w:rsidRPr="00ED140F">
        <w:rPr>
          <w:rFonts w:ascii="Palatino Linotype" w:hAnsi="Palatino Linotype" w:cs="Arial"/>
        </w:rPr>
        <w:tab/>
        <w:t xml:space="preserve">The </w:t>
      </w:r>
      <w:r w:rsidR="002A092A" w:rsidRPr="00ED140F">
        <w:rPr>
          <w:rFonts w:ascii="Palatino Linotype" w:hAnsi="Palatino Linotype" w:cs="Arial"/>
        </w:rPr>
        <w:t>College</w:t>
      </w:r>
      <w:r w:rsidR="006D6AED" w:rsidRPr="00ED140F">
        <w:rPr>
          <w:rFonts w:ascii="Palatino Linotype" w:hAnsi="Palatino Linotype" w:cs="Arial"/>
        </w:rPr>
        <w:t xml:space="preserve"> shall share investigative</w:t>
      </w:r>
      <w:r w:rsidRPr="00ED140F">
        <w:rPr>
          <w:rFonts w:ascii="Palatino Linotype" w:hAnsi="Palatino Linotype" w:cs="Arial"/>
        </w:rPr>
        <w:t xml:space="preserve"> findings, the reasoned determination of the </w:t>
      </w:r>
      <w:r w:rsidR="002A092A" w:rsidRPr="00ED140F">
        <w:rPr>
          <w:rFonts w:ascii="Palatino Linotype" w:hAnsi="Palatino Linotype" w:cs="Arial"/>
        </w:rPr>
        <w:t xml:space="preserve">Dean </w:t>
      </w:r>
      <w:r w:rsidRPr="00ED140F">
        <w:rPr>
          <w:rFonts w:ascii="Palatino Linotype" w:hAnsi="Palatino Linotype" w:cs="Arial"/>
        </w:rPr>
        <w:t xml:space="preserve">or </w:t>
      </w:r>
      <w:r w:rsidR="002A092A" w:rsidRPr="00ED140F">
        <w:rPr>
          <w:rFonts w:ascii="Palatino Linotype" w:hAnsi="Palatino Linotype" w:cs="Arial"/>
        </w:rPr>
        <w:t xml:space="preserve">the </w:t>
      </w:r>
      <w:r w:rsidR="006D6AED" w:rsidRPr="00ED140F">
        <w:rPr>
          <w:rFonts w:ascii="Palatino Linotype" w:hAnsi="Palatino Linotype" w:cs="Arial"/>
        </w:rPr>
        <w:t>Board of Discipline</w:t>
      </w:r>
      <w:r w:rsidR="004F2455" w:rsidRPr="00ED140F">
        <w:rPr>
          <w:rFonts w:ascii="Palatino Linotype" w:hAnsi="Palatino Linotype" w:cs="Arial"/>
        </w:rPr>
        <w:t>,</w:t>
      </w:r>
      <w:r w:rsidRPr="00ED140F">
        <w:rPr>
          <w:rFonts w:ascii="Palatino Linotype" w:hAnsi="Palatino Linotype" w:cs="Arial"/>
        </w:rPr>
        <w:t xml:space="preserve"> and sanctions</w:t>
      </w:r>
      <w:r w:rsidR="004F2455" w:rsidRPr="00ED140F">
        <w:rPr>
          <w:rFonts w:ascii="Palatino Linotype" w:hAnsi="Palatino Linotype" w:cs="Arial"/>
        </w:rPr>
        <w:t xml:space="preserve"> or measures</w:t>
      </w:r>
      <w:r w:rsidRPr="00ED140F">
        <w:rPr>
          <w:rFonts w:ascii="Palatino Linotype" w:hAnsi="Palatino Linotype" w:cs="Arial"/>
        </w:rPr>
        <w:t xml:space="preserve"> with the Reporting Person and Witnesses</w:t>
      </w:r>
      <w:r w:rsidR="004F2455" w:rsidRPr="00ED140F">
        <w:rPr>
          <w:rFonts w:ascii="Palatino Linotype" w:hAnsi="Palatino Linotype" w:cs="Arial"/>
        </w:rPr>
        <w:t>,</w:t>
      </w:r>
      <w:r w:rsidR="007D2C88" w:rsidRPr="00ED140F">
        <w:rPr>
          <w:rFonts w:ascii="Palatino Linotype" w:hAnsi="Palatino Linotype" w:cs="Arial"/>
        </w:rPr>
        <w:t xml:space="preserve"> where such information is relevant</w:t>
      </w:r>
      <w:r w:rsidRPr="00ED140F">
        <w:rPr>
          <w:rFonts w:ascii="Palatino Linotype" w:hAnsi="Palatino Linotype" w:cs="Arial"/>
        </w:rPr>
        <w:t xml:space="preserve">.  ‘Relevant’ </w:t>
      </w:r>
      <w:r w:rsidR="007D2C88" w:rsidRPr="00ED140F">
        <w:rPr>
          <w:rFonts w:ascii="Palatino Linotype" w:hAnsi="Palatino Linotype" w:cs="Arial"/>
        </w:rPr>
        <w:t xml:space="preserve">information is that </w:t>
      </w:r>
      <w:r w:rsidRPr="00ED140F">
        <w:rPr>
          <w:rFonts w:ascii="Palatino Linotype" w:hAnsi="Palatino Linotype" w:cs="Arial"/>
        </w:rPr>
        <w:t>which ha</w:t>
      </w:r>
      <w:r w:rsidR="007D2C88" w:rsidRPr="00ED140F">
        <w:rPr>
          <w:rFonts w:ascii="Palatino Linotype" w:hAnsi="Palatino Linotype" w:cs="Arial"/>
        </w:rPr>
        <w:t>s</w:t>
      </w:r>
      <w:r w:rsidRPr="00ED140F">
        <w:rPr>
          <w:rFonts w:ascii="Palatino Linotype" w:hAnsi="Palatino Linotype" w:cs="Arial"/>
        </w:rPr>
        <w:t xml:space="preserve"> a direct impact on the Reporting Person or Witness.  The Reporting Person or Witness cannot appeal the outcome of </w:t>
      </w:r>
      <w:r w:rsidR="006D6AED" w:rsidRPr="00ED140F">
        <w:rPr>
          <w:rFonts w:ascii="Palatino Linotype" w:hAnsi="Palatino Linotype" w:cs="Arial"/>
        </w:rPr>
        <w:t>any investigation or hearing</w:t>
      </w:r>
      <w:r w:rsidRPr="00ED140F">
        <w:rPr>
          <w:rFonts w:ascii="Palatino Linotype" w:hAnsi="Palatino Linotype" w:cs="Arial"/>
        </w:rPr>
        <w:t xml:space="preserve">.  However, if there are concerns about how the matter was handled or the process used in reaching an outcome then the Reporting Person or Witness may be able to make a complaint under the </w:t>
      </w:r>
      <w:r w:rsidR="006D6AED" w:rsidRPr="00ED140F">
        <w:rPr>
          <w:rFonts w:ascii="Palatino Linotype" w:hAnsi="Palatino Linotype" w:cs="Arial"/>
        </w:rPr>
        <w:t>College Complaints Procedure</w:t>
      </w:r>
      <w:r w:rsidRPr="00ED140F">
        <w:rPr>
          <w:rFonts w:ascii="Palatino Linotype" w:hAnsi="Palatino Linotype" w:cs="Arial"/>
        </w:rPr>
        <w:t xml:space="preserve">. </w:t>
      </w:r>
    </w:p>
    <w:p w14:paraId="125437BD" w14:textId="5490CB2B" w:rsidR="0057143E" w:rsidRPr="00ED140F" w:rsidRDefault="0057143E" w:rsidP="00DB07FE">
      <w:pPr>
        <w:spacing w:after="0"/>
        <w:ind w:left="720" w:hanging="720"/>
        <w:rPr>
          <w:rFonts w:ascii="Palatino Linotype" w:hAnsi="Palatino Linotype" w:cs="Arial"/>
        </w:rPr>
      </w:pPr>
    </w:p>
    <w:p w14:paraId="51CF22D0" w14:textId="08347D5B" w:rsidR="0057143E" w:rsidRPr="00ED140F" w:rsidRDefault="0057143E" w:rsidP="0057143E">
      <w:pPr>
        <w:spacing w:after="0"/>
        <w:ind w:left="720" w:hanging="720"/>
        <w:rPr>
          <w:rFonts w:ascii="Palatino Linotype" w:hAnsi="Palatino Linotype" w:cs="Arial"/>
        </w:rPr>
      </w:pPr>
      <w:r w:rsidRPr="00ED140F">
        <w:rPr>
          <w:rFonts w:ascii="Palatino Linotype" w:hAnsi="Palatino Linotype" w:cs="Arial"/>
        </w:rPr>
        <w:t>2.2</w:t>
      </w:r>
      <w:r w:rsidR="006C3A81">
        <w:rPr>
          <w:rFonts w:ascii="Palatino Linotype" w:hAnsi="Palatino Linotype" w:cs="Arial"/>
        </w:rPr>
        <w:t>8</w:t>
      </w:r>
      <w:r w:rsidRPr="00ED140F">
        <w:rPr>
          <w:rFonts w:ascii="Palatino Linotype" w:hAnsi="Palatino Linotype" w:cs="Arial"/>
        </w:rPr>
        <w:tab/>
        <w:t xml:space="preserve">It is necessary that all parties feel able to engage </w:t>
      </w:r>
      <w:r w:rsidR="00062ACC" w:rsidRPr="00ED140F">
        <w:rPr>
          <w:rFonts w:ascii="Palatino Linotype" w:hAnsi="Palatino Linotype" w:cs="Arial"/>
        </w:rPr>
        <w:t xml:space="preserve">fully </w:t>
      </w:r>
      <w:r w:rsidRPr="00ED140F">
        <w:rPr>
          <w:rFonts w:ascii="Palatino Linotype" w:hAnsi="Palatino Linotype" w:cs="Arial"/>
        </w:rPr>
        <w:t>with the procedure without concern for the wider sharing of information disclosed within the investigation process.  Following the conclusion of the procedure, those involved may discuss their personal experience of the procedure with others.  However, regardless of the outcome, parties should not identify or provide details that might identify any individual involved in the investigation or subsequent decision-making process.</w:t>
      </w:r>
    </w:p>
    <w:p w14:paraId="2CE92387" w14:textId="77777777" w:rsidR="00DB07FE" w:rsidRPr="00ED140F" w:rsidRDefault="00DB07FE" w:rsidP="00DB07FE">
      <w:pPr>
        <w:spacing w:after="0"/>
        <w:ind w:left="720" w:hanging="720"/>
        <w:rPr>
          <w:rFonts w:ascii="Palatino Linotype" w:hAnsi="Palatino Linotype" w:cs="Arial"/>
        </w:rPr>
      </w:pPr>
    </w:p>
    <w:p w14:paraId="0704C285" w14:textId="77777777" w:rsidR="00DB07FE" w:rsidRPr="00ED140F" w:rsidRDefault="00DB07FE" w:rsidP="00DB07FE">
      <w:pPr>
        <w:spacing w:after="0"/>
        <w:ind w:left="720" w:hanging="720"/>
        <w:rPr>
          <w:rFonts w:ascii="Palatino Linotype" w:hAnsi="Palatino Linotype" w:cs="Arial"/>
          <w:b/>
        </w:rPr>
      </w:pPr>
      <w:r w:rsidRPr="00ED140F">
        <w:rPr>
          <w:rFonts w:ascii="Palatino Linotype" w:hAnsi="Palatino Linotype" w:cs="Arial"/>
          <w:b/>
        </w:rPr>
        <w:t>3.</w:t>
      </w:r>
      <w:r w:rsidRPr="00ED140F">
        <w:rPr>
          <w:rFonts w:ascii="Palatino Linotype" w:hAnsi="Palatino Linotype" w:cs="Arial"/>
          <w:b/>
        </w:rPr>
        <w:tab/>
        <w:t>Submitting a Concern</w:t>
      </w:r>
    </w:p>
    <w:p w14:paraId="5CA71EF0" w14:textId="77777777" w:rsidR="00DB07FE" w:rsidRPr="00ED140F" w:rsidRDefault="00DB07FE" w:rsidP="00DB07FE">
      <w:pPr>
        <w:spacing w:after="0"/>
        <w:ind w:left="720" w:hanging="720"/>
        <w:rPr>
          <w:rFonts w:ascii="Palatino Linotype" w:hAnsi="Palatino Linotype" w:cs="Arial"/>
        </w:rPr>
      </w:pPr>
    </w:p>
    <w:p w14:paraId="125AC6FD" w14:textId="50EA8FE7"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3.1</w:t>
      </w:r>
      <w:r w:rsidRPr="00ED140F">
        <w:rPr>
          <w:rFonts w:ascii="Palatino Linotype" w:hAnsi="Palatino Linotype" w:cs="Arial"/>
        </w:rPr>
        <w:tab/>
        <w:t xml:space="preserve">The </w:t>
      </w:r>
      <w:r w:rsidR="002A092A" w:rsidRPr="00ED140F">
        <w:rPr>
          <w:rFonts w:ascii="Palatino Linotype" w:hAnsi="Palatino Linotype" w:cs="Arial"/>
        </w:rPr>
        <w:t>College</w:t>
      </w:r>
      <w:r w:rsidRPr="00ED140F">
        <w:rPr>
          <w:rFonts w:ascii="Palatino Linotype" w:hAnsi="Palatino Linotype" w:cs="Arial"/>
        </w:rPr>
        <w:t xml:space="preserve"> will normally be informed of a potential breach of the Rules of Behaviour by a Reporting Person.  The Reporting Person may be a person who has been impacted by the reported behaviour, witnessed the reported behaviour or became aware of the reported behaviour through other means.  </w:t>
      </w:r>
    </w:p>
    <w:p w14:paraId="3F909DAB" w14:textId="77777777" w:rsidR="00DB07FE" w:rsidRPr="00ED140F" w:rsidRDefault="00DB07FE" w:rsidP="00DB07FE">
      <w:pPr>
        <w:spacing w:after="0"/>
        <w:ind w:left="720" w:hanging="720"/>
        <w:rPr>
          <w:rFonts w:ascii="Palatino Linotype" w:hAnsi="Palatino Linotype" w:cs="Arial"/>
        </w:rPr>
      </w:pPr>
    </w:p>
    <w:p w14:paraId="3E4B78D4" w14:textId="5799BDDD"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2</w:t>
      </w:r>
      <w:r w:rsidRPr="00ED140F">
        <w:rPr>
          <w:rFonts w:ascii="Palatino Linotype" w:hAnsi="Palatino Linotype" w:cs="Arial"/>
        </w:rPr>
        <w:tab/>
        <w:t xml:space="preserve">To submit a Concern, the Reporting Person must submit </w:t>
      </w:r>
      <w:r w:rsidR="006D6AED" w:rsidRPr="00ED140F">
        <w:rPr>
          <w:rFonts w:ascii="Palatino Linotype" w:hAnsi="Palatino Linotype" w:cs="Arial"/>
        </w:rPr>
        <w:t>relevant information or evidence</w:t>
      </w:r>
      <w:r w:rsidRPr="00ED140F">
        <w:rPr>
          <w:rFonts w:ascii="Palatino Linotype" w:hAnsi="Palatino Linotype" w:cs="Arial"/>
        </w:rPr>
        <w:t xml:space="preserve"> to the </w:t>
      </w:r>
      <w:r w:rsidR="002A092A" w:rsidRPr="00ED140F">
        <w:rPr>
          <w:rFonts w:ascii="Palatino Linotype" w:hAnsi="Palatino Linotype" w:cs="Arial"/>
        </w:rPr>
        <w:t>Dean</w:t>
      </w:r>
      <w:r w:rsidR="006D6AED" w:rsidRPr="00ED140F">
        <w:rPr>
          <w:rFonts w:ascii="Palatino Linotype" w:hAnsi="Palatino Linotype" w:cs="Arial"/>
        </w:rPr>
        <w:t xml:space="preserve"> or Senior Tutor</w:t>
      </w:r>
      <w:r w:rsidRPr="00ED140F">
        <w:rPr>
          <w:rFonts w:ascii="Palatino Linotype" w:hAnsi="Palatino Linotype" w:cs="Arial"/>
        </w:rPr>
        <w:t xml:space="preserve">. </w:t>
      </w:r>
    </w:p>
    <w:p w14:paraId="70673A99" w14:textId="77777777" w:rsidR="00DB07FE" w:rsidRPr="00ED140F" w:rsidRDefault="00DB07FE" w:rsidP="00DB07FE">
      <w:pPr>
        <w:spacing w:after="0"/>
        <w:ind w:left="720" w:hanging="720"/>
        <w:rPr>
          <w:rFonts w:ascii="Palatino Linotype" w:hAnsi="Palatino Linotype" w:cs="Arial"/>
        </w:rPr>
      </w:pPr>
    </w:p>
    <w:p w14:paraId="433FFAC4" w14:textId="5FA0DC55"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3</w:t>
      </w:r>
      <w:r w:rsidRPr="00ED140F">
        <w:rPr>
          <w:rFonts w:ascii="Palatino Linotype" w:hAnsi="Palatino Linotype" w:cs="Arial"/>
        </w:rPr>
        <w:tab/>
        <w:t xml:space="preserve">The </w:t>
      </w:r>
      <w:r w:rsidR="002A092A" w:rsidRPr="00ED140F">
        <w:rPr>
          <w:rFonts w:ascii="Palatino Linotype" w:hAnsi="Palatino Linotype" w:cs="Arial"/>
        </w:rPr>
        <w:t xml:space="preserve">Dean </w:t>
      </w:r>
      <w:r w:rsidRPr="00ED140F">
        <w:rPr>
          <w:rFonts w:ascii="Palatino Linotype" w:hAnsi="Palatino Linotype" w:cs="Arial"/>
        </w:rPr>
        <w:t xml:space="preserve">shall communicate with the Reporting Person to acknowledge the Concern that has been received, to request further information </w:t>
      </w:r>
      <w:r w:rsidR="006D6AED" w:rsidRPr="00ED140F">
        <w:rPr>
          <w:rFonts w:ascii="Palatino Linotype" w:hAnsi="Palatino Linotype" w:cs="Arial"/>
        </w:rPr>
        <w:t>where necessary</w:t>
      </w:r>
      <w:r w:rsidRPr="00ED140F">
        <w:rPr>
          <w:rFonts w:ascii="Palatino Linotype" w:hAnsi="Palatino Linotype" w:cs="Arial"/>
        </w:rPr>
        <w:t xml:space="preserve">, and to offer the Reporting Person a meeting </w:t>
      </w:r>
      <w:r w:rsidR="002A092A" w:rsidRPr="00ED140F">
        <w:rPr>
          <w:rFonts w:ascii="Palatino Linotype" w:hAnsi="Palatino Linotype" w:cs="Arial"/>
        </w:rPr>
        <w:t>to discuss the Procedure, though this can take place before a Concern is submitted</w:t>
      </w:r>
      <w:r w:rsidRPr="00ED140F">
        <w:rPr>
          <w:rFonts w:ascii="Palatino Linotype" w:hAnsi="Palatino Linotype" w:cs="Arial"/>
        </w:rPr>
        <w:t>.</w:t>
      </w:r>
    </w:p>
    <w:p w14:paraId="0883FC5C" w14:textId="77777777" w:rsidR="00DB07FE" w:rsidRPr="00ED140F" w:rsidRDefault="00DB07FE" w:rsidP="00DB07FE">
      <w:pPr>
        <w:spacing w:after="0"/>
        <w:ind w:left="720" w:hanging="720"/>
        <w:rPr>
          <w:rFonts w:ascii="Palatino Linotype" w:hAnsi="Palatino Linotype" w:cs="Arial"/>
        </w:rPr>
      </w:pPr>
    </w:p>
    <w:p w14:paraId="4A751004" w14:textId="709E797E"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4</w:t>
      </w:r>
      <w:r w:rsidRPr="00ED140F">
        <w:rPr>
          <w:rFonts w:ascii="Palatino Linotype" w:hAnsi="Palatino Linotype" w:cs="Arial"/>
        </w:rPr>
        <w:tab/>
        <w:t xml:space="preserve">The </w:t>
      </w:r>
      <w:r w:rsidR="002A092A" w:rsidRPr="00ED140F">
        <w:rPr>
          <w:rFonts w:ascii="Palatino Linotype" w:hAnsi="Palatino Linotype" w:cs="Arial"/>
        </w:rPr>
        <w:t xml:space="preserve">Dean </w:t>
      </w:r>
      <w:r w:rsidRPr="00ED140F">
        <w:rPr>
          <w:rFonts w:ascii="Palatino Linotype" w:hAnsi="Palatino Linotype" w:cs="Arial"/>
        </w:rPr>
        <w:t xml:space="preserve">will </w:t>
      </w:r>
      <w:r w:rsidR="002A092A" w:rsidRPr="00ED140F">
        <w:rPr>
          <w:rFonts w:ascii="Palatino Linotype" w:hAnsi="Palatino Linotype" w:cs="Arial"/>
        </w:rPr>
        <w:t>determine</w:t>
      </w:r>
      <w:r w:rsidRPr="00ED140F">
        <w:rPr>
          <w:rFonts w:ascii="Palatino Linotype" w:hAnsi="Palatino Linotype" w:cs="Arial"/>
        </w:rPr>
        <w:t xml:space="preserve"> whether the following criteria are met:</w:t>
      </w:r>
    </w:p>
    <w:p w14:paraId="07F444F2" w14:textId="21A167F5" w:rsidR="00DB07FE" w:rsidRPr="00ED140F" w:rsidRDefault="00DB07FE" w:rsidP="00DB07FE">
      <w:pPr>
        <w:pStyle w:val="ListParagraph"/>
        <w:numPr>
          <w:ilvl w:val="0"/>
          <w:numId w:val="34"/>
        </w:numPr>
        <w:spacing w:after="0"/>
        <w:ind w:left="1134"/>
        <w:rPr>
          <w:rFonts w:ascii="Palatino Linotype" w:hAnsi="Palatino Linotype" w:cs="Arial"/>
        </w:rPr>
      </w:pPr>
      <w:r w:rsidRPr="00ED140F">
        <w:rPr>
          <w:rFonts w:ascii="Palatino Linotype" w:hAnsi="Palatino Linotype" w:cs="Arial"/>
        </w:rPr>
        <w:t>there is an allegation that, on the face of it, would appear to breach the Rules of Behaviour;</w:t>
      </w:r>
    </w:p>
    <w:p w14:paraId="104DDB5C" w14:textId="77777777" w:rsidR="00DB07FE" w:rsidRPr="00ED140F" w:rsidRDefault="00DB07FE" w:rsidP="00DB07FE">
      <w:pPr>
        <w:pStyle w:val="ListParagraph"/>
        <w:numPr>
          <w:ilvl w:val="0"/>
          <w:numId w:val="34"/>
        </w:numPr>
        <w:spacing w:after="0"/>
        <w:ind w:left="1134"/>
        <w:rPr>
          <w:rFonts w:ascii="Palatino Linotype" w:hAnsi="Palatino Linotype" w:cs="Arial"/>
        </w:rPr>
      </w:pPr>
      <w:r w:rsidRPr="00ED140F">
        <w:rPr>
          <w:rFonts w:ascii="Palatino Linotype" w:hAnsi="Palatino Linotype" w:cs="Arial"/>
        </w:rPr>
        <w:t>this procedure is the most appropriate procedure to use to investigate the matter; and</w:t>
      </w:r>
    </w:p>
    <w:p w14:paraId="15E50887" w14:textId="77777777" w:rsidR="00DB07FE" w:rsidRPr="00ED140F" w:rsidRDefault="00DB07FE" w:rsidP="00DB07FE">
      <w:pPr>
        <w:pStyle w:val="ListParagraph"/>
        <w:numPr>
          <w:ilvl w:val="0"/>
          <w:numId w:val="34"/>
        </w:numPr>
        <w:spacing w:after="0"/>
        <w:ind w:left="1134"/>
        <w:rPr>
          <w:rFonts w:ascii="Palatino Linotype" w:hAnsi="Palatino Linotype" w:cs="Arial"/>
        </w:rPr>
      </w:pPr>
      <w:r w:rsidRPr="00ED140F">
        <w:rPr>
          <w:rFonts w:ascii="Palatino Linotype" w:hAnsi="Palatino Linotype" w:cs="Arial"/>
        </w:rPr>
        <w:t>the Concern has not already been investigated using this procedure.</w:t>
      </w:r>
    </w:p>
    <w:p w14:paraId="0E84EE0D" w14:textId="77777777" w:rsidR="00DB07FE" w:rsidRPr="00ED140F" w:rsidRDefault="00DB07FE" w:rsidP="00DB07FE">
      <w:pPr>
        <w:spacing w:after="0"/>
        <w:rPr>
          <w:rFonts w:ascii="Palatino Linotype" w:hAnsi="Palatino Linotype" w:cs="Arial"/>
        </w:rPr>
      </w:pPr>
    </w:p>
    <w:p w14:paraId="1CAD1562" w14:textId="2D602AA9"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5</w:t>
      </w:r>
      <w:r w:rsidRPr="00ED140F">
        <w:rPr>
          <w:rFonts w:ascii="Palatino Linotype" w:hAnsi="Palatino Linotype" w:cs="Arial"/>
        </w:rPr>
        <w:tab/>
        <w:t xml:space="preserve">Where all the criteria have been met, the </w:t>
      </w:r>
      <w:r w:rsidR="002A092A" w:rsidRPr="00ED140F">
        <w:rPr>
          <w:rFonts w:ascii="Palatino Linotype" w:hAnsi="Palatino Linotype" w:cs="Arial"/>
        </w:rPr>
        <w:t xml:space="preserve">Dean </w:t>
      </w:r>
      <w:r w:rsidRPr="00ED140F">
        <w:rPr>
          <w:rFonts w:ascii="Palatino Linotype" w:hAnsi="Palatino Linotype" w:cs="Arial"/>
        </w:rPr>
        <w:t xml:space="preserve">shall </w:t>
      </w:r>
      <w:r w:rsidR="002A092A" w:rsidRPr="00ED140F">
        <w:rPr>
          <w:rFonts w:ascii="Palatino Linotype" w:hAnsi="Palatino Linotype" w:cs="Arial"/>
        </w:rPr>
        <w:t>investigate</w:t>
      </w:r>
      <w:r w:rsidRPr="00ED140F">
        <w:rPr>
          <w:rFonts w:ascii="Palatino Linotype" w:hAnsi="Palatino Linotype" w:cs="Arial"/>
        </w:rPr>
        <w:t xml:space="preserve"> the Concern.  Where at least one of the criteria has not been met, the </w:t>
      </w:r>
      <w:r w:rsidR="00A72D8C" w:rsidRPr="00ED140F">
        <w:rPr>
          <w:rFonts w:ascii="Palatino Linotype" w:hAnsi="Palatino Linotype" w:cs="Arial"/>
        </w:rPr>
        <w:t xml:space="preserve">Dean </w:t>
      </w:r>
      <w:r w:rsidR="002A092A" w:rsidRPr="00ED140F">
        <w:rPr>
          <w:rFonts w:ascii="Palatino Linotype" w:hAnsi="Palatino Linotype" w:cs="Arial"/>
        </w:rPr>
        <w:t>shall not investigate the Concern</w:t>
      </w:r>
      <w:r w:rsidRPr="00ED140F">
        <w:rPr>
          <w:rFonts w:ascii="Palatino Linotype" w:hAnsi="Palatino Linotype" w:cs="Arial"/>
        </w:rPr>
        <w:t xml:space="preserve">.  </w:t>
      </w:r>
    </w:p>
    <w:p w14:paraId="371A0DF8" w14:textId="77777777" w:rsidR="00DB07FE" w:rsidRPr="00ED140F" w:rsidRDefault="00DB07FE" w:rsidP="00DB07FE">
      <w:pPr>
        <w:spacing w:after="0"/>
        <w:ind w:left="720" w:hanging="720"/>
        <w:rPr>
          <w:rFonts w:ascii="Palatino Linotype" w:hAnsi="Palatino Linotype" w:cs="Arial"/>
        </w:rPr>
      </w:pPr>
    </w:p>
    <w:p w14:paraId="7D96B3DD" w14:textId="0AA7C705"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6</w:t>
      </w:r>
      <w:r w:rsidRPr="00ED140F">
        <w:rPr>
          <w:rFonts w:ascii="Palatino Linotype" w:hAnsi="Palatino Linotype" w:cs="Arial"/>
        </w:rPr>
        <w:tab/>
        <w:t xml:space="preserve">Where part of the Concern has previously been investigated, it is at the discretion of the </w:t>
      </w:r>
      <w:r w:rsidR="002A092A" w:rsidRPr="00ED140F">
        <w:rPr>
          <w:rFonts w:ascii="Palatino Linotype" w:hAnsi="Palatino Linotype" w:cs="Arial"/>
        </w:rPr>
        <w:t>Dean to decide whether t</w:t>
      </w:r>
      <w:r w:rsidRPr="00ED140F">
        <w:rPr>
          <w:rFonts w:ascii="Palatino Linotype" w:hAnsi="Palatino Linotype" w:cs="Arial"/>
        </w:rPr>
        <w:t xml:space="preserve">o investigate the aspect that has not yet been investigated, taking into account why the matter was not previously fully investigated, the length of time that has elapsed since the investigation, the severity of the misconduct, the impact on the Respondent of undergoing a second discipline investigation, and whether there would be repercussions for the Respondent’s fitness to practise were the decision taken not to investigate the matter. </w:t>
      </w:r>
    </w:p>
    <w:p w14:paraId="197F1E26" w14:textId="77777777" w:rsidR="00DB07FE" w:rsidRPr="00ED140F" w:rsidRDefault="00DB07FE" w:rsidP="00DB07FE">
      <w:pPr>
        <w:spacing w:after="0"/>
        <w:ind w:left="720" w:hanging="720"/>
        <w:rPr>
          <w:rFonts w:ascii="Palatino Linotype" w:hAnsi="Palatino Linotype" w:cs="Arial"/>
        </w:rPr>
      </w:pPr>
    </w:p>
    <w:p w14:paraId="3CB44AD5" w14:textId="3C6CC2E6"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7</w:t>
      </w:r>
      <w:r w:rsidRPr="00ED140F">
        <w:rPr>
          <w:rFonts w:ascii="Palatino Linotype" w:hAnsi="Palatino Linotype" w:cs="Arial"/>
        </w:rPr>
        <w:tab/>
        <w:t xml:space="preserve">The </w:t>
      </w:r>
      <w:r w:rsidR="002A092A" w:rsidRPr="00ED140F">
        <w:rPr>
          <w:rFonts w:ascii="Palatino Linotype" w:hAnsi="Palatino Linotype" w:cs="Arial"/>
        </w:rPr>
        <w:t xml:space="preserve">Dean </w:t>
      </w:r>
      <w:r w:rsidRPr="00ED140F">
        <w:rPr>
          <w:rFonts w:ascii="Palatino Linotype" w:hAnsi="Palatino Linotype" w:cs="Arial"/>
        </w:rPr>
        <w:t>shall give written reasons for the decision about whether to commission an investigation and communicate the decision</w:t>
      </w:r>
      <w:r w:rsidR="00946FBA" w:rsidRPr="00ED140F">
        <w:rPr>
          <w:rFonts w:ascii="Palatino Linotype" w:hAnsi="Palatino Linotype" w:cs="Arial"/>
        </w:rPr>
        <w:t xml:space="preserve"> and the reasons</w:t>
      </w:r>
      <w:r w:rsidRPr="00ED140F">
        <w:rPr>
          <w:rFonts w:ascii="Palatino Linotype" w:hAnsi="Palatino Linotype" w:cs="Arial"/>
        </w:rPr>
        <w:t xml:space="preserve"> to the Reporting Person in writing, within 7 days of </w:t>
      </w:r>
      <w:r w:rsidR="002A092A" w:rsidRPr="00ED140F">
        <w:rPr>
          <w:rFonts w:ascii="Palatino Linotype" w:hAnsi="Palatino Linotype" w:cs="Arial"/>
        </w:rPr>
        <w:t>making</w:t>
      </w:r>
      <w:r w:rsidR="00F56A2A" w:rsidRPr="00ED140F">
        <w:rPr>
          <w:rFonts w:ascii="Palatino Linotype" w:hAnsi="Palatino Linotype" w:cs="Arial"/>
        </w:rPr>
        <w:t xml:space="preserve"> the</w:t>
      </w:r>
      <w:r w:rsidRPr="00ED140F">
        <w:rPr>
          <w:rFonts w:ascii="Palatino Linotype" w:hAnsi="Palatino Linotype" w:cs="Arial"/>
        </w:rPr>
        <w:t xml:space="preserve"> decision.  Reporting Persons who are students </w:t>
      </w:r>
      <w:r w:rsidR="00A72D8C" w:rsidRPr="00ED140F">
        <w:rPr>
          <w:rFonts w:ascii="Palatino Linotype" w:hAnsi="Palatino Linotype" w:cs="Arial"/>
        </w:rPr>
        <w:t xml:space="preserve">of the College </w:t>
      </w:r>
      <w:r w:rsidR="002A092A" w:rsidRPr="00ED140F">
        <w:rPr>
          <w:rFonts w:ascii="Palatino Linotype" w:hAnsi="Palatino Linotype" w:cs="Arial"/>
        </w:rPr>
        <w:t xml:space="preserve">and dissatisfied with the outcome </w:t>
      </w:r>
      <w:r w:rsidRPr="00ED140F">
        <w:rPr>
          <w:rFonts w:ascii="Palatino Linotype" w:hAnsi="Palatino Linotype" w:cs="Arial"/>
        </w:rPr>
        <w:t xml:space="preserve">may be able to make a complaint under the </w:t>
      </w:r>
      <w:r w:rsidR="00F56A2A" w:rsidRPr="00ED140F">
        <w:rPr>
          <w:rFonts w:ascii="Palatino Linotype" w:hAnsi="Palatino Linotype" w:cs="Arial"/>
        </w:rPr>
        <w:t xml:space="preserve">College </w:t>
      </w:r>
      <w:r w:rsidRPr="00ED140F">
        <w:rPr>
          <w:rFonts w:ascii="Palatino Linotype" w:hAnsi="Palatino Linotype" w:cs="Arial"/>
        </w:rPr>
        <w:t>Complaints Procedure within 28 days of being notified of the decision.</w:t>
      </w:r>
    </w:p>
    <w:p w14:paraId="6BA79B9A" w14:textId="77777777" w:rsidR="00DB07FE" w:rsidRPr="00ED140F" w:rsidRDefault="00DB07FE" w:rsidP="00DB07FE">
      <w:pPr>
        <w:spacing w:after="0"/>
        <w:ind w:left="720" w:hanging="720"/>
        <w:rPr>
          <w:rFonts w:ascii="Palatino Linotype" w:hAnsi="Palatino Linotype" w:cs="Arial"/>
        </w:rPr>
      </w:pPr>
    </w:p>
    <w:p w14:paraId="18095510" w14:textId="560F16C9"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3.</w:t>
      </w:r>
      <w:r w:rsidR="002A092A" w:rsidRPr="00ED140F">
        <w:rPr>
          <w:rFonts w:ascii="Palatino Linotype" w:hAnsi="Palatino Linotype" w:cs="Arial"/>
        </w:rPr>
        <w:t>8</w:t>
      </w:r>
      <w:r w:rsidRPr="00ED140F">
        <w:rPr>
          <w:rFonts w:ascii="Palatino Linotype" w:hAnsi="Palatino Linotype" w:cs="Arial"/>
        </w:rPr>
        <w:tab/>
        <w:t xml:space="preserve">Where an investigation is not commissioned and any complaint relating to this decision has been completed, the Respondent shall </w:t>
      </w:r>
      <w:r w:rsidR="007D2C88" w:rsidRPr="00ED140F">
        <w:rPr>
          <w:rFonts w:ascii="Palatino Linotype" w:hAnsi="Palatino Linotype" w:cs="Arial"/>
        </w:rPr>
        <w:t xml:space="preserve">normally </w:t>
      </w:r>
      <w:r w:rsidRPr="00ED140F">
        <w:rPr>
          <w:rFonts w:ascii="Palatino Linotype" w:hAnsi="Palatino Linotype" w:cs="Arial"/>
        </w:rPr>
        <w:t xml:space="preserve">be notified in writing of the Concern, the decision of the </w:t>
      </w:r>
      <w:r w:rsidR="002A092A" w:rsidRPr="00ED140F">
        <w:rPr>
          <w:rFonts w:ascii="Palatino Linotype" w:hAnsi="Palatino Linotype" w:cs="Arial"/>
        </w:rPr>
        <w:t>Dean</w:t>
      </w:r>
      <w:r w:rsidRPr="00ED140F">
        <w:rPr>
          <w:rFonts w:ascii="Palatino Linotype" w:hAnsi="Palatino Linotype" w:cs="Arial"/>
        </w:rPr>
        <w:t>, the reasons for the decision, and confirmation that no further action will be taken under this procedure</w:t>
      </w:r>
      <w:r w:rsidR="007D2C88" w:rsidRPr="00ED140F">
        <w:rPr>
          <w:rFonts w:ascii="Palatino Linotype" w:hAnsi="Palatino Linotype" w:cs="Arial"/>
        </w:rPr>
        <w:t xml:space="preserve">, </w:t>
      </w:r>
      <w:r w:rsidR="002A092A" w:rsidRPr="00ED140F">
        <w:rPr>
          <w:rFonts w:ascii="Palatino Linotype" w:hAnsi="Palatino Linotype" w:cs="Arial"/>
        </w:rPr>
        <w:t>unless</w:t>
      </w:r>
      <w:r w:rsidR="007D2C88" w:rsidRPr="00ED140F">
        <w:rPr>
          <w:rFonts w:ascii="Palatino Linotype" w:hAnsi="Palatino Linotype" w:cs="Arial"/>
        </w:rPr>
        <w:t xml:space="preserve"> the complaint is withdrawn by the Reporting Person</w:t>
      </w:r>
      <w:r w:rsidRPr="00ED140F">
        <w:rPr>
          <w:rFonts w:ascii="Palatino Linotype" w:hAnsi="Palatino Linotype" w:cs="Arial"/>
        </w:rPr>
        <w:t xml:space="preserve">.  This notification shall normally be provided to the Respondent within 7 days of the </w:t>
      </w:r>
      <w:r w:rsidR="00F56A2A" w:rsidRPr="00ED140F">
        <w:rPr>
          <w:rFonts w:ascii="Palatino Linotype" w:hAnsi="Palatino Linotype" w:cs="Arial"/>
        </w:rPr>
        <w:t xml:space="preserve">Dean’s </w:t>
      </w:r>
      <w:r w:rsidRPr="00ED140F">
        <w:rPr>
          <w:rFonts w:ascii="Palatino Linotype" w:hAnsi="Palatino Linotype" w:cs="Arial"/>
        </w:rPr>
        <w:t xml:space="preserve">decision, or where the Reporting Person is a student, within 7 days of the deadline for raising a complaint or, if a complaint is submitted, following the completion of the complaint.  However, where sharing this information with the Respondent may impact upon an investigation being undertaken under a different procedure or by an external body, a delay to informing the Respondent may be necessary. </w:t>
      </w:r>
    </w:p>
    <w:p w14:paraId="391112DE" w14:textId="77777777" w:rsidR="00DB07FE" w:rsidRPr="00ED140F" w:rsidRDefault="00DB07FE" w:rsidP="00DB07FE">
      <w:pPr>
        <w:spacing w:after="0"/>
        <w:ind w:left="720" w:hanging="720"/>
        <w:rPr>
          <w:rFonts w:ascii="Palatino Linotype" w:hAnsi="Palatino Linotype" w:cs="Arial"/>
        </w:rPr>
      </w:pPr>
    </w:p>
    <w:p w14:paraId="5F0D9022" w14:textId="77777777" w:rsidR="00DB07FE" w:rsidRPr="00ED140F" w:rsidRDefault="00DB07FE" w:rsidP="00DB07FE">
      <w:pPr>
        <w:spacing w:after="0"/>
        <w:ind w:left="720" w:hanging="720"/>
        <w:rPr>
          <w:rFonts w:ascii="Calibri" w:hAnsi="Calibri" w:cs="Arial"/>
          <w:b/>
        </w:rPr>
      </w:pPr>
      <w:r w:rsidRPr="00ED140F">
        <w:rPr>
          <w:rFonts w:ascii="Calibri" w:hAnsi="Calibri" w:cs="Arial"/>
          <w:b/>
        </w:rPr>
        <w:t>4.</w:t>
      </w:r>
      <w:r w:rsidRPr="00ED140F">
        <w:rPr>
          <w:rFonts w:ascii="Calibri" w:hAnsi="Calibri" w:cs="Arial"/>
          <w:b/>
        </w:rPr>
        <w:tab/>
      </w:r>
      <w:r w:rsidRPr="008E24AF">
        <w:rPr>
          <w:rFonts w:ascii="Palatino Linotype" w:hAnsi="Palatino Linotype" w:cs="Arial"/>
          <w:b/>
        </w:rPr>
        <w:t>Investigating a Concern</w:t>
      </w:r>
    </w:p>
    <w:p w14:paraId="265F5F1D" w14:textId="77777777" w:rsidR="00DB07FE" w:rsidRPr="00ED140F" w:rsidRDefault="00DB07FE" w:rsidP="00DB07FE">
      <w:pPr>
        <w:spacing w:after="0"/>
        <w:ind w:left="720" w:hanging="720"/>
        <w:rPr>
          <w:rFonts w:ascii="Calibri" w:hAnsi="Calibri" w:cs="Arial"/>
        </w:rPr>
      </w:pPr>
    </w:p>
    <w:p w14:paraId="33D0B18E" w14:textId="33117583" w:rsidR="00DB07FE" w:rsidRPr="00ED140F" w:rsidRDefault="00DB07FE" w:rsidP="00DB07FE">
      <w:pPr>
        <w:spacing w:after="0"/>
        <w:ind w:left="720" w:hanging="720"/>
        <w:rPr>
          <w:rFonts w:ascii="Palatino Linotype" w:hAnsi="Palatino Linotype" w:cs="Arial"/>
        </w:rPr>
      </w:pPr>
      <w:r w:rsidRPr="00ED140F">
        <w:rPr>
          <w:rFonts w:ascii="Calibri" w:hAnsi="Calibri" w:cs="Arial"/>
        </w:rPr>
        <w:t>4.1</w:t>
      </w:r>
      <w:r w:rsidRPr="00ED140F">
        <w:rPr>
          <w:rFonts w:ascii="Calibri" w:hAnsi="Calibri" w:cs="Arial"/>
        </w:rPr>
        <w:tab/>
      </w:r>
      <w:r w:rsidRPr="00ED140F">
        <w:rPr>
          <w:rFonts w:ascii="Palatino Linotype" w:hAnsi="Palatino Linotype" w:cs="Arial"/>
        </w:rPr>
        <w:t xml:space="preserve">Where an investigation is </w:t>
      </w:r>
      <w:r w:rsidR="002A092A" w:rsidRPr="00ED140F">
        <w:rPr>
          <w:rFonts w:ascii="Palatino Linotype" w:hAnsi="Palatino Linotype" w:cs="Arial"/>
        </w:rPr>
        <w:t xml:space="preserve">undertaken, </w:t>
      </w:r>
      <w:r w:rsidRPr="00ED140F">
        <w:rPr>
          <w:rFonts w:ascii="Palatino Linotype" w:hAnsi="Palatino Linotype" w:cs="Arial"/>
        </w:rPr>
        <w:t xml:space="preserve">the </w:t>
      </w:r>
      <w:r w:rsidR="002A092A" w:rsidRPr="00ED140F">
        <w:rPr>
          <w:rFonts w:ascii="Palatino Linotype" w:hAnsi="Palatino Linotype" w:cs="Arial"/>
        </w:rPr>
        <w:t xml:space="preserve">Dean </w:t>
      </w:r>
      <w:r w:rsidRPr="00ED140F">
        <w:rPr>
          <w:rFonts w:ascii="Palatino Linotype" w:hAnsi="Palatino Linotype" w:cs="Arial"/>
        </w:rPr>
        <w:t>shall write to the Respondent to confirm that a Concern naming the Respondent has been received, the nature of the alleged behaviour, the relevant Rules of Behaviour that have allegedly been breached and th</w:t>
      </w:r>
      <w:r w:rsidR="002A092A" w:rsidRPr="00ED140F">
        <w:rPr>
          <w:rFonts w:ascii="Palatino Linotype" w:hAnsi="Palatino Linotype" w:cs="Arial"/>
        </w:rPr>
        <w:t>at an investigation shall be conducted</w:t>
      </w:r>
      <w:r w:rsidRPr="00ED140F">
        <w:rPr>
          <w:rFonts w:ascii="Palatino Linotype" w:hAnsi="Palatino Linotype" w:cs="Arial"/>
        </w:rPr>
        <w:t>.  The</w:t>
      </w:r>
      <w:r w:rsidR="00BE017E" w:rsidRPr="00ED140F">
        <w:rPr>
          <w:rFonts w:ascii="Palatino Linotype" w:hAnsi="Palatino Linotype" w:cs="Arial"/>
        </w:rPr>
        <w:t xml:space="preserve"> Dean </w:t>
      </w:r>
      <w:r w:rsidRPr="00ED140F">
        <w:rPr>
          <w:rFonts w:ascii="Palatino Linotype" w:hAnsi="Palatino Linotype" w:cs="Arial"/>
        </w:rPr>
        <w:t>will provide a brief summary of the Concern, name the Reporting Person (unless, exceptionally, an anonymous Concern has been accepted), and describe the investigation process</w:t>
      </w:r>
      <w:r w:rsidR="00946FBA" w:rsidRPr="00ED140F">
        <w:rPr>
          <w:rFonts w:ascii="Palatino Linotype" w:hAnsi="Palatino Linotype" w:cs="Arial"/>
        </w:rPr>
        <w:t>, the</w:t>
      </w:r>
      <w:r w:rsidRPr="00ED140F">
        <w:rPr>
          <w:rFonts w:ascii="Palatino Linotype" w:hAnsi="Palatino Linotype" w:cs="Arial"/>
        </w:rPr>
        <w:t xml:space="preserve"> possible outcomes</w:t>
      </w:r>
      <w:r w:rsidR="00946FBA" w:rsidRPr="00ED140F">
        <w:rPr>
          <w:rFonts w:ascii="Palatino Linotype" w:hAnsi="Palatino Linotype" w:cs="Arial"/>
        </w:rPr>
        <w:t xml:space="preserve">, including referral to </w:t>
      </w:r>
      <w:r w:rsidR="007C459D" w:rsidRPr="00ED140F">
        <w:rPr>
          <w:rFonts w:ascii="Palatino Linotype" w:hAnsi="Palatino Linotype" w:cs="Arial"/>
        </w:rPr>
        <w:t xml:space="preserve">other </w:t>
      </w:r>
      <w:r w:rsidR="00946FBA" w:rsidRPr="00ED140F">
        <w:rPr>
          <w:rFonts w:ascii="Palatino Linotype" w:hAnsi="Palatino Linotype" w:cs="Arial"/>
        </w:rPr>
        <w:t>procedures</w:t>
      </w:r>
      <w:r w:rsidR="00CE3989" w:rsidRPr="00ED140F">
        <w:rPr>
          <w:rFonts w:ascii="Palatino Linotype" w:hAnsi="Palatino Linotype" w:cs="Arial"/>
        </w:rPr>
        <w:t>, for example fitness to practise</w:t>
      </w:r>
      <w:r w:rsidR="00946FBA" w:rsidRPr="00ED140F">
        <w:rPr>
          <w:rFonts w:ascii="Palatino Linotype" w:hAnsi="Palatino Linotype" w:cs="Arial"/>
        </w:rPr>
        <w:t>, and who may need to be informed of these outcomes</w:t>
      </w:r>
      <w:r w:rsidRPr="00ED140F">
        <w:rPr>
          <w:rFonts w:ascii="Palatino Linotype" w:hAnsi="Palatino Linotype" w:cs="Arial"/>
        </w:rPr>
        <w:t xml:space="preserve">.  The </w:t>
      </w:r>
      <w:r w:rsidR="00BE017E" w:rsidRPr="00ED140F">
        <w:rPr>
          <w:rFonts w:ascii="Palatino Linotype" w:hAnsi="Palatino Linotype" w:cs="Arial"/>
        </w:rPr>
        <w:t xml:space="preserve">Dean </w:t>
      </w:r>
      <w:r w:rsidRPr="00ED140F">
        <w:rPr>
          <w:rFonts w:ascii="Palatino Linotype" w:hAnsi="Palatino Linotype" w:cs="Arial"/>
        </w:rPr>
        <w:t>will inform the Respondent of the avenues of support available to them and the potential consequences if the Concern relates to alleged misconduct that may constitute a criminal offence.</w:t>
      </w:r>
    </w:p>
    <w:p w14:paraId="68385C24" w14:textId="77777777" w:rsidR="00DB07FE" w:rsidRPr="00ED140F" w:rsidRDefault="00DB07FE" w:rsidP="00DB07FE">
      <w:pPr>
        <w:spacing w:after="0"/>
        <w:ind w:left="720" w:hanging="720"/>
        <w:rPr>
          <w:rFonts w:ascii="Palatino Linotype" w:hAnsi="Palatino Linotype" w:cs="Arial"/>
        </w:rPr>
      </w:pPr>
    </w:p>
    <w:p w14:paraId="5533BCD3" w14:textId="27AE4120"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4.2</w:t>
      </w:r>
      <w:r w:rsidRPr="00ED140F">
        <w:rPr>
          <w:rFonts w:ascii="Palatino Linotype" w:hAnsi="Palatino Linotype" w:cs="Arial"/>
        </w:rPr>
        <w:tab/>
        <w:t xml:space="preserve">The </w:t>
      </w:r>
      <w:r w:rsidR="00BE017E" w:rsidRPr="00ED140F">
        <w:rPr>
          <w:rFonts w:ascii="Palatino Linotype" w:hAnsi="Palatino Linotype" w:cs="Arial"/>
        </w:rPr>
        <w:t xml:space="preserve">Dean </w:t>
      </w:r>
      <w:r w:rsidRPr="00ED140F">
        <w:rPr>
          <w:rFonts w:ascii="Palatino Linotype" w:hAnsi="Palatino Linotype" w:cs="Arial"/>
        </w:rPr>
        <w:t xml:space="preserve">shall conduct an investigation which may require written statements, meetings and evidence relevant to the investigation.  Written notes shall be taken of all investigative meetings.  Any person required to attend an investigative meeting will be able to bring a supporter of their choosing to the meeting and will be directed to appropriate sources of support.  At the meeting they can present written information, evidence and the names of any Witnesses and shall have the opportunity to comment on the </w:t>
      </w:r>
      <w:r w:rsidR="00F56A2A" w:rsidRPr="00ED140F">
        <w:rPr>
          <w:rFonts w:ascii="Palatino Linotype" w:hAnsi="Palatino Linotype" w:cs="Arial"/>
        </w:rPr>
        <w:t>Dean</w:t>
      </w:r>
      <w:r w:rsidR="00BE017E" w:rsidRPr="00ED140F">
        <w:rPr>
          <w:rFonts w:ascii="Palatino Linotype" w:hAnsi="Palatino Linotype" w:cs="Arial"/>
        </w:rPr>
        <w:t>’s</w:t>
      </w:r>
      <w:r w:rsidRPr="00ED140F">
        <w:rPr>
          <w:rFonts w:ascii="Palatino Linotype" w:hAnsi="Palatino Linotype" w:cs="Arial"/>
        </w:rPr>
        <w:t xml:space="preserve"> written notes o</w:t>
      </w:r>
      <w:r w:rsidR="004E583C" w:rsidRPr="00ED140F">
        <w:rPr>
          <w:rFonts w:ascii="Palatino Linotype" w:hAnsi="Palatino Linotype" w:cs="Arial"/>
        </w:rPr>
        <w:t>f any meeting that they have attended</w:t>
      </w:r>
      <w:r w:rsidRPr="00ED140F">
        <w:rPr>
          <w:rFonts w:ascii="Palatino Linotype" w:hAnsi="Palatino Linotype" w:cs="Arial"/>
        </w:rPr>
        <w:t xml:space="preserve">.  </w:t>
      </w:r>
    </w:p>
    <w:p w14:paraId="3CDFCC22" w14:textId="77777777" w:rsidR="00DB07FE" w:rsidRPr="00ED140F" w:rsidRDefault="00DB07FE" w:rsidP="00DB07FE">
      <w:pPr>
        <w:spacing w:after="0"/>
        <w:ind w:left="720" w:hanging="720"/>
        <w:rPr>
          <w:rFonts w:ascii="Palatino Linotype" w:hAnsi="Palatino Linotype" w:cs="Arial"/>
        </w:rPr>
      </w:pPr>
    </w:p>
    <w:p w14:paraId="70A71A40" w14:textId="4D85B596"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4.3</w:t>
      </w:r>
      <w:r w:rsidRPr="00ED140F">
        <w:rPr>
          <w:rFonts w:ascii="Palatino Linotype" w:hAnsi="Palatino Linotype" w:cs="Arial"/>
        </w:rPr>
        <w:tab/>
        <w:t xml:space="preserve">The </w:t>
      </w:r>
      <w:r w:rsidR="00BE017E" w:rsidRPr="00ED140F">
        <w:rPr>
          <w:rFonts w:ascii="Palatino Linotype" w:hAnsi="Palatino Linotype" w:cs="Arial"/>
        </w:rPr>
        <w:t xml:space="preserve">Dean </w:t>
      </w:r>
      <w:r w:rsidRPr="00ED140F">
        <w:rPr>
          <w:rFonts w:ascii="Palatino Linotype" w:hAnsi="Palatino Linotype" w:cs="Arial"/>
        </w:rPr>
        <w:t xml:space="preserve">shall normally meet with the Reporting Person and with the Respondent to receive an oral account.  The </w:t>
      </w:r>
      <w:r w:rsidR="00BE017E" w:rsidRPr="00ED140F">
        <w:rPr>
          <w:rFonts w:ascii="Palatino Linotype" w:hAnsi="Palatino Linotype" w:cs="Arial"/>
        </w:rPr>
        <w:t xml:space="preserve">Dean </w:t>
      </w:r>
      <w:r w:rsidRPr="00ED140F">
        <w:rPr>
          <w:rFonts w:ascii="Palatino Linotype" w:hAnsi="Palatino Linotype" w:cs="Arial"/>
        </w:rPr>
        <w:t xml:space="preserve">may meet with any Witnesses or instead collect information through written statements.  The </w:t>
      </w:r>
      <w:r w:rsidR="00BE017E" w:rsidRPr="00ED140F">
        <w:rPr>
          <w:rFonts w:ascii="Palatino Linotype" w:hAnsi="Palatino Linotype" w:cs="Arial"/>
        </w:rPr>
        <w:t xml:space="preserve">Dean </w:t>
      </w:r>
      <w:r w:rsidRPr="00ED140F">
        <w:rPr>
          <w:rFonts w:ascii="Palatino Linotype" w:hAnsi="Palatino Linotype" w:cs="Arial"/>
        </w:rPr>
        <w:t xml:space="preserve">shall give anyone impacted by the alleged behaviour being investigated the opportunity to </w:t>
      </w:r>
      <w:r w:rsidR="00F56A2A" w:rsidRPr="00ED140F">
        <w:rPr>
          <w:rFonts w:ascii="Palatino Linotype" w:hAnsi="Palatino Linotype" w:cs="Arial"/>
        </w:rPr>
        <w:t>make an impact s</w:t>
      </w:r>
      <w:r w:rsidRPr="00ED140F">
        <w:rPr>
          <w:rFonts w:ascii="Palatino Linotype" w:hAnsi="Palatino Linotype" w:cs="Arial"/>
        </w:rPr>
        <w:t>tatement.</w:t>
      </w:r>
    </w:p>
    <w:p w14:paraId="55A70AA6" w14:textId="77777777" w:rsidR="00DB07FE" w:rsidRPr="00ED140F" w:rsidRDefault="00DB07FE" w:rsidP="00DB07FE">
      <w:pPr>
        <w:spacing w:after="0"/>
        <w:ind w:left="720" w:hanging="720"/>
        <w:rPr>
          <w:rFonts w:ascii="Palatino Linotype" w:hAnsi="Palatino Linotype" w:cs="Arial"/>
        </w:rPr>
      </w:pPr>
    </w:p>
    <w:p w14:paraId="045076D2" w14:textId="630534D3"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4.4</w:t>
      </w:r>
      <w:r w:rsidRPr="00ED140F">
        <w:rPr>
          <w:rFonts w:ascii="Palatino Linotype" w:hAnsi="Palatino Linotype" w:cs="Arial"/>
        </w:rPr>
        <w:tab/>
        <w:t>In addition to investigating the Concern itself, the investigation shall include gathering information</w:t>
      </w:r>
      <w:r w:rsidR="001656BF" w:rsidRPr="00ED140F">
        <w:rPr>
          <w:rFonts w:ascii="Palatino Linotype" w:hAnsi="Palatino Linotype" w:cs="Arial"/>
        </w:rPr>
        <w:t xml:space="preserve"> about</w:t>
      </w:r>
      <w:r w:rsidRPr="00ED140F">
        <w:rPr>
          <w:rFonts w:ascii="Palatino Linotype" w:hAnsi="Palatino Linotype" w:cs="Arial"/>
        </w:rPr>
        <w:t xml:space="preserve"> and investigating the seriousness of the Concern, any mitigation provided by the Respondent and any relevant previous breaches of the Rules of Behaviour by the Respondent.  During the investigation, it may be necessary to request further information and responses from those who have already provided oral or written accounts.</w:t>
      </w:r>
      <w:r w:rsidR="001656BF" w:rsidRPr="00ED140F">
        <w:rPr>
          <w:rFonts w:ascii="Palatino Linotype" w:hAnsi="Palatino Linotype" w:cs="Arial"/>
        </w:rPr>
        <w:t xml:space="preserve">  Information the </w:t>
      </w:r>
      <w:r w:rsidR="00BE017E" w:rsidRPr="00ED140F">
        <w:rPr>
          <w:rFonts w:ascii="Palatino Linotype" w:hAnsi="Palatino Linotype" w:cs="Arial"/>
        </w:rPr>
        <w:t xml:space="preserve">Dean </w:t>
      </w:r>
      <w:r w:rsidR="001656BF" w:rsidRPr="00ED140F">
        <w:rPr>
          <w:rFonts w:ascii="Palatino Linotype" w:hAnsi="Palatino Linotype" w:cs="Arial"/>
        </w:rPr>
        <w:t xml:space="preserve">may consider collecting, where relevant and available, includes </w:t>
      </w:r>
      <w:r w:rsidR="0042014C" w:rsidRPr="00ED140F">
        <w:rPr>
          <w:rFonts w:ascii="Palatino Linotype" w:hAnsi="Palatino Linotype" w:cs="Arial"/>
        </w:rPr>
        <w:t xml:space="preserve">validating information that has been provided by others, </w:t>
      </w:r>
      <w:r w:rsidR="001656BF" w:rsidRPr="00ED140F">
        <w:rPr>
          <w:rFonts w:ascii="Palatino Linotype" w:hAnsi="Palatino Linotype" w:cs="Arial"/>
        </w:rPr>
        <w:t xml:space="preserve">records of correspondence, CCTV evidence, </w:t>
      </w:r>
      <w:r w:rsidR="00F56A2A" w:rsidRPr="00ED140F">
        <w:rPr>
          <w:rFonts w:ascii="Palatino Linotype" w:hAnsi="Palatino Linotype" w:cs="Arial"/>
        </w:rPr>
        <w:t xml:space="preserve">door-locking evidence, </w:t>
      </w:r>
      <w:r w:rsidR="001656BF" w:rsidRPr="00ED140F">
        <w:rPr>
          <w:rFonts w:ascii="Palatino Linotype" w:hAnsi="Palatino Linotype" w:cs="Arial"/>
        </w:rPr>
        <w:t xml:space="preserve">medical evidence from </w:t>
      </w:r>
      <w:r w:rsidR="0042014C" w:rsidRPr="00ED140F">
        <w:rPr>
          <w:rFonts w:ascii="Palatino Linotype" w:hAnsi="Palatino Linotype" w:cs="Arial"/>
        </w:rPr>
        <w:t>qualified medical practitioners, and</w:t>
      </w:r>
      <w:r w:rsidR="001656BF" w:rsidRPr="00ED140F">
        <w:rPr>
          <w:rFonts w:ascii="Palatino Linotype" w:hAnsi="Palatino Linotype" w:cs="Arial"/>
        </w:rPr>
        <w:t xml:space="preserve"> records of online activity.  This is a non-exhaustive list and the </w:t>
      </w:r>
      <w:r w:rsidR="00BE017E" w:rsidRPr="00ED140F">
        <w:rPr>
          <w:rFonts w:ascii="Palatino Linotype" w:hAnsi="Palatino Linotype" w:cs="Arial"/>
        </w:rPr>
        <w:t xml:space="preserve">Dean </w:t>
      </w:r>
      <w:r w:rsidR="001656BF" w:rsidRPr="00ED140F">
        <w:rPr>
          <w:rFonts w:ascii="Palatino Linotype" w:hAnsi="Palatino Linotype" w:cs="Arial"/>
        </w:rPr>
        <w:t xml:space="preserve">may request any </w:t>
      </w:r>
      <w:r w:rsidR="00BE017E" w:rsidRPr="00ED140F">
        <w:rPr>
          <w:rFonts w:ascii="Palatino Linotype" w:hAnsi="Palatino Linotype" w:cs="Arial"/>
        </w:rPr>
        <w:t>other material that the Dean c</w:t>
      </w:r>
      <w:r w:rsidR="001656BF" w:rsidRPr="00ED140F">
        <w:rPr>
          <w:rFonts w:ascii="Palatino Linotype" w:hAnsi="Palatino Linotype" w:cs="Arial"/>
        </w:rPr>
        <w:t>onsider</w:t>
      </w:r>
      <w:r w:rsidR="00D90AA2" w:rsidRPr="00ED140F">
        <w:rPr>
          <w:rFonts w:ascii="Palatino Linotype" w:hAnsi="Palatino Linotype" w:cs="Arial"/>
        </w:rPr>
        <w:t>s</w:t>
      </w:r>
      <w:r w:rsidR="001656BF" w:rsidRPr="00ED140F">
        <w:rPr>
          <w:rFonts w:ascii="Palatino Linotype" w:hAnsi="Palatino Linotype" w:cs="Arial"/>
        </w:rPr>
        <w:t xml:space="preserve"> will provide value to </w:t>
      </w:r>
      <w:r w:rsidR="00B02143" w:rsidRPr="00ED140F">
        <w:rPr>
          <w:rFonts w:ascii="Palatino Linotype" w:hAnsi="Palatino Linotype" w:cs="Arial"/>
        </w:rPr>
        <w:t>the</w:t>
      </w:r>
      <w:r w:rsidR="001656BF" w:rsidRPr="00ED140F">
        <w:rPr>
          <w:rFonts w:ascii="Palatino Linotype" w:hAnsi="Palatino Linotype" w:cs="Arial"/>
        </w:rPr>
        <w:t xml:space="preserve"> investigation.  The </w:t>
      </w:r>
      <w:r w:rsidR="00BE017E" w:rsidRPr="00ED140F">
        <w:rPr>
          <w:rFonts w:ascii="Palatino Linotype" w:hAnsi="Palatino Linotype" w:cs="Arial"/>
        </w:rPr>
        <w:t>College</w:t>
      </w:r>
      <w:r w:rsidR="001656BF" w:rsidRPr="00ED140F">
        <w:rPr>
          <w:rFonts w:ascii="Palatino Linotype" w:hAnsi="Palatino Linotype" w:cs="Arial"/>
        </w:rPr>
        <w:t xml:space="preserve"> does not have the resources to undertake its own forensic investigation and therefore, unless this type of information already exists, </w:t>
      </w:r>
      <w:r w:rsidR="0042014C" w:rsidRPr="00ED140F">
        <w:rPr>
          <w:rFonts w:ascii="Palatino Linotype" w:hAnsi="Palatino Linotype" w:cs="Arial"/>
        </w:rPr>
        <w:t xml:space="preserve">the </w:t>
      </w:r>
      <w:r w:rsidR="00BE017E" w:rsidRPr="00ED140F">
        <w:rPr>
          <w:rFonts w:ascii="Palatino Linotype" w:hAnsi="Palatino Linotype" w:cs="Arial"/>
        </w:rPr>
        <w:t xml:space="preserve">Dean </w:t>
      </w:r>
      <w:r w:rsidR="0042014C" w:rsidRPr="00ED140F">
        <w:rPr>
          <w:rFonts w:ascii="Palatino Linotype" w:hAnsi="Palatino Linotype" w:cs="Arial"/>
        </w:rPr>
        <w:t>shall not normally seek it.</w:t>
      </w:r>
    </w:p>
    <w:p w14:paraId="1DEB1B13" w14:textId="77777777" w:rsidR="00DB07FE" w:rsidRPr="00ED140F" w:rsidRDefault="00DB07FE" w:rsidP="00DB07FE">
      <w:pPr>
        <w:spacing w:after="0"/>
        <w:ind w:left="720" w:hanging="720"/>
        <w:rPr>
          <w:rFonts w:ascii="Calibri" w:hAnsi="Calibri" w:cs="Arial"/>
        </w:rPr>
      </w:pPr>
    </w:p>
    <w:p w14:paraId="66A12EB7" w14:textId="4ABA4FE7" w:rsidR="00DB07FE" w:rsidRPr="00ED140F" w:rsidRDefault="00DB07FE" w:rsidP="00DB07FE">
      <w:pPr>
        <w:spacing w:after="0"/>
        <w:rPr>
          <w:rFonts w:ascii="Palatino Linotype" w:hAnsi="Palatino Linotype" w:cs="Arial"/>
          <w:b/>
        </w:rPr>
      </w:pPr>
      <w:r w:rsidRPr="00ED140F">
        <w:rPr>
          <w:rFonts w:ascii="Palatino Linotype" w:hAnsi="Palatino Linotype" w:cs="Arial"/>
          <w:b/>
        </w:rPr>
        <w:t>5.</w:t>
      </w:r>
      <w:r w:rsidRPr="00ED140F">
        <w:rPr>
          <w:rFonts w:ascii="Palatino Linotype" w:hAnsi="Palatino Linotype" w:cs="Arial"/>
          <w:b/>
        </w:rPr>
        <w:tab/>
      </w:r>
      <w:r w:rsidR="00BE017E" w:rsidRPr="00ED140F">
        <w:rPr>
          <w:rFonts w:ascii="Palatino Linotype" w:hAnsi="Palatino Linotype" w:cs="Arial"/>
          <w:b/>
        </w:rPr>
        <w:t xml:space="preserve">Dean </w:t>
      </w:r>
      <w:r w:rsidRPr="00ED140F">
        <w:rPr>
          <w:rFonts w:ascii="Palatino Linotype" w:hAnsi="Palatino Linotype" w:cs="Arial"/>
          <w:b/>
        </w:rPr>
        <w:t>Decision</w:t>
      </w:r>
    </w:p>
    <w:p w14:paraId="508A09F5" w14:textId="77777777" w:rsidR="00DB07FE" w:rsidRPr="00ED140F" w:rsidRDefault="00DB07FE" w:rsidP="00DB07FE">
      <w:pPr>
        <w:spacing w:after="0"/>
        <w:ind w:left="720" w:hanging="720"/>
        <w:rPr>
          <w:rFonts w:ascii="Palatino Linotype" w:hAnsi="Palatino Linotype" w:cs="Arial"/>
        </w:rPr>
      </w:pPr>
    </w:p>
    <w:p w14:paraId="5AACCFEC" w14:textId="24F666E8" w:rsidR="00DB07FE" w:rsidRPr="00ED140F" w:rsidRDefault="00DB07FE" w:rsidP="00BE017E">
      <w:pPr>
        <w:spacing w:after="0"/>
        <w:ind w:left="720" w:hanging="720"/>
        <w:rPr>
          <w:rFonts w:ascii="Palatino Linotype" w:hAnsi="Palatino Linotype" w:cs="Arial"/>
        </w:rPr>
      </w:pPr>
      <w:r w:rsidRPr="00ED140F">
        <w:rPr>
          <w:rFonts w:ascii="Palatino Linotype" w:hAnsi="Palatino Linotype" w:cs="Arial"/>
        </w:rPr>
        <w:t>5.1</w:t>
      </w:r>
      <w:r w:rsidRPr="00ED140F">
        <w:rPr>
          <w:rFonts w:ascii="Palatino Linotype" w:hAnsi="Palatino Linotype" w:cs="Arial"/>
        </w:rPr>
        <w:tab/>
      </w:r>
      <w:r w:rsidR="00BE017E" w:rsidRPr="00ED140F">
        <w:rPr>
          <w:rFonts w:ascii="Palatino Linotype" w:hAnsi="Palatino Linotype" w:cs="Arial"/>
        </w:rPr>
        <w:t xml:space="preserve">The Dean </w:t>
      </w:r>
      <w:r w:rsidR="00AD18D1" w:rsidRPr="00ED140F">
        <w:rPr>
          <w:rFonts w:ascii="Palatino Linotype" w:hAnsi="Palatino Linotype" w:cs="Arial"/>
        </w:rPr>
        <w:t>shall produce an investigative r</w:t>
      </w:r>
      <w:r w:rsidR="00BE017E" w:rsidRPr="00ED140F">
        <w:rPr>
          <w:rFonts w:ascii="Palatino Linotype" w:hAnsi="Palatino Linotype" w:cs="Arial"/>
        </w:rPr>
        <w:t xml:space="preserve">eport, outlining the findings of the investigation.  </w:t>
      </w:r>
    </w:p>
    <w:p w14:paraId="32B17B5C" w14:textId="77777777" w:rsidR="00DB07FE" w:rsidRPr="00ED140F" w:rsidRDefault="00DB07FE" w:rsidP="00DB07FE">
      <w:pPr>
        <w:spacing w:after="0"/>
        <w:ind w:left="720" w:hanging="720"/>
        <w:rPr>
          <w:rFonts w:ascii="Palatino Linotype" w:hAnsi="Palatino Linotype" w:cs="Arial"/>
        </w:rPr>
      </w:pPr>
    </w:p>
    <w:p w14:paraId="5DD63E1B" w14:textId="6445A6F9"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5.2</w:t>
      </w:r>
      <w:r w:rsidRPr="00ED140F">
        <w:rPr>
          <w:rFonts w:ascii="Palatino Linotype" w:hAnsi="Palatino Linotype" w:cs="Arial"/>
        </w:rPr>
        <w:tab/>
      </w:r>
      <w:r w:rsidR="00BE017E" w:rsidRPr="00ED140F">
        <w:rPr>
          <w:rFonts w:ascii="Palatino Linotype" w:hAnsi="Palatino Linotype" w:cs="Arial"/>
        </w:rPr>
        <w:t>Following the invest</w:t>
      </w:r>
      <w:r w:rsidR="00A72D8C" w:rsidRPr="00ED140F">
        <w:rPr>
          <w:rFonts w:ascii="Palatino Linotype" w:hAnsi="Palatino Linotype" w:cs="Arial"/>
        </w:rPr>
        <w:t xml:space="preserve">igation, the Dean </w:t>
      </w:r>
      <w:r w:rsidRPr="00ED140F">
        <w:rPr>
          <w:rFonts w:ascii="Palatino Linotype" w:hAnsi="Palatino Linotype" w:cs="Arial"/>
        </w:rPr>
        <w:t>shall reach one of the following decisions:</w:t>
      </w:r>
    </w:p>
    <w:p w14:paraId="7F1968CC" w14:textId="015146F6" w:rsidR="00DB07FE" w:rsidRPr="00ED140F" w:rsidRDefault="00DB07FE" w:rsidP="00DB07FE">
      <w:pPr>
        <w:pStyle w:val="ListParagraph"/>
        <w:numPr>
          <w:ilvl w:val="0"/>
          <w:numId w:val="35"/>
        </w:numPr>
        <w:spacing w:after="0"/>
        <w:ind w:left="1134"/>
        <w:rPr>
          <w:rFonts w:ascii="Palatino Linotype" w:hAnsi="Palatino Linotype" w:cs="Arial"/>
        </w:rPr>
      </w:pPr>
      <w:r w:rsidRPr="00ED140F">
        <w:rPr>
          <w:rFonts w:ascii="Palatino Linotype" w:hAnsi="Palatino Linotype" w:cs="Arial"/>
        </w:rPr>
        <w:t>To impose a minor sanction</w:t>
      </w:r>
      <w:r w:rsidR="004F2455" w:rsidRPr="00ED140F">
        <w:rPr>
          <w:rFonts w:ascii="Palatino Linotype" w:hAnsi="Palatino Linotype" w:cs="Arial"/>
        </w:rPr>
        <w:t xml:space="preserve"> or measure</w:t>
      </w:r>
      <w:r w:rsidRPr="00ED140F">
        <w:rPr>
          <w:rFonts w:ascii="Palatino Linotype" w:hAnsi="Palatino Linotype" w:cs="Arial"/>
        </w:rPr>
        <w:t xml:space="preserve"> where a breach of the Rules of Behaviour has occurred and where it is considered that a minor sanction</w:t>
      </w:r>
      <w:r w:rsidR="004F2455" w:rsidRPr="00ED140F">
        <w:rPr>
          <w:rFonts w:ascii="Palatino Linotype" w:hAnsi="Palatino Linotype" w:cs="Arial"/>
        </w:rPr>
        <w:t xml:space="preserve"> or measure</w:t>
      </w:r>
      <w:r w:rsidRPr="00ED140F">
        <w:rPr>
          <w:rFonts w:ascii="Palatino Linotype" w:hAnsi="Palatino Linotype" w:cs="Arial"/>
        </w:rPr>
        <w:t xml:space="preserve"> is appropriate;</w:t>
      </w:r>
      <w:r w:rsidR="00F56A2A" w:rsidRPr="00ED140F">
        <w:rPr>
          <w:rFonts w:ascii="Palatino Linotype" w:hAnsi="Palatino Linotype" w:cs="Arial"/>
        </w:rPr>
        <w:t xml:space="preserve"> minor sanctions ordinarily include </w:t>
      </w:r>
      <w:r w:rsidR="00004D6D" w:rsidRPr="00ED140F">
        <w:rPr>
          <w:rFonts w:ascii="Palatino Linotype" w:hAnsi="Palatino Linotype" w:cs="Arial"/>
        </w:rPr>
        <w:t xml:space="preserve">a written warning; </w:t>
      </w:r>
      <w:r w:rsidR="00F56A2A" w:rsidRPr="00ED140F">
        <w:rPr>
          <w:rFonts w:ascii="Palatino Linotype" w:hAnsi="Palatino Linotype" w:cs="Arial"/>
        </w:rPr>
        <w:t>community se</w:t>
      </w:r>
      <w:r w:rsidR="00004D6D" w:rsidRPr="00ED140F">
        <w:rPr>
          <w:rFonts w:ascii="Palatino Linotype" w:hAnsi="Palatino Linotype" w:cs="Arial"/>
        </w:rPr>
        <w:t>rvice, a fine, an alcohol ban;</w:t>
      </w:r>
      <w:r w:rsidR="00F56A2A" w:rsidRPr="00ED140F">
        <w:rPr>
          <w:rFonts w:ascii="Palatino Linotype" w:hAnsi="Palatino Linotype" w:cs="Arial"/>
        </w:rPr>
        <w:t xml:space="preserve"> a curfew</w:t>
      </w:r>
      <w:r w:rsidR="00004D6D" w:rsidRPr="00ED140F">
        <w:rPr>
          <w:rFonts w:ascii="Palatino Linotype" w:hAnsi="Palatino Linotype" w:cs="Arial"/>
        </w:rPr>
        <w:t>; or a lesser sanction</w:t>
      </w:r>
      <w:r w:rsidR="00F56A2A" w:rsidRPr="00ED140F">
        <w:rPr>
          <w:rFonts w:ascii="Palatino Linotype" w:hAnsi="Palatino Linotype" w:cs="Arial"/>
        </w:rPr>
        <w:t>;</w:t>
      </w:r>
    </w:p>
    <w:p w14:paraId="0CD655E5" w14:textId="5BB81018" w:rsidR="00DB07FE" w:rsidRPr="00ED140F" w:rsidRDefault="00DB07FE" w:rsidP="00DB07FE">
      <w:pPr>
        <w:pStyle w:val="ListParagraph"/>
        <w:numPr>
          <w:ilvl w:val="0"/>
          <w:numId w:val="35"/>
        </w:numPr>
        <w:spacing w:after="0"/>
        <w:ind w:left="1134"/>
        <w:rPr>
          <w:rFonts w:ascii="Palatino Linotype" w:hAnsi="Palatino Linotype" w:cs="Arial"/>
        </w:rPr>
      </w:pPr>
      <w:r w:rsidRPr="00ED140F">
        <w:rPr>
          <w:rFonts w:ascii="Palatino Linotype" w:hAnsi="Palatino Linotype" w:cs="Arial"/>
        </w:rPr>
        <w:t xml:space="preserve">To refer the case to the </w:t>
      </w:r>
      <w:r w:rsidR="00F56A2A" w:rsidRPr="00ED140F">
        <w:rPr>
          <w:rFonts w:ascii="Palatino Linotype" w:hAnsi="Palatino Linotype" w:cs="Arial"/>
        </w:rPr>
        <w:t>Board of Discipline</w:t>
      </w:r>
      <w:r w:rsidRPr="00ED140F">
        <w:rPr>
          <w:rFonts w:ascii="Palatino Linotype" w:hAnsi="Palatino Linotype" w:cs="Arial"/>
        </w:rPr>
        <w:t xml:space="preserve"> where it appears that a breach of the Rules of Behaviour may have taken place and a minor sanction</w:t>
      </w:r>
      <w:r w:rsidR="004F2455" w:rsidRPr="00ED140F">
        <w:rPr>
          <w:rFonts w:ascii="Palatino Linotype" w:hAnsi="Palatino Linotype" w:cs="Arial"/>
        </w:rPr>
        <w:t xml:space="preserve"> or measure</w:t>
      </w:r>
      <w:r w:rsidRPr="00ED140F">
        <w:rPr>
          <w:rFonts w:ascii="Palatino Linotype" w:hAnsi="Palatino Linotype" w:cs="Arial"/>
        </w:rPr>
        <w:t xml:space="preserve"> may not be an appropriate action;</w:t>
      </w:r>
      <w:r w:rsidR="00F56A2A" w:rsidRPr="00ED140F">
        <w:rPr>
          <w:rFonts w:ascii="Palatino Linotype" w:hAnsi="Palatino Linotype" w:cs="Arial"/>
        </w:rPr>
        <w:t xml:space="preserve"> more serious sanctions could include suspension or deprivation of membership of the College, temporary or permanent removal from College accommodation, or deprivation of any award of its emoluments.</w:t>
      </w:r>
    </w:p>
    <w:p w14:paraId="15A9E85E" w14:textId="5FCD82DF" w:rsidR="00DB07FE" w:rsidRPr="00ED140F" w:rsidRDefault="00DB07FE" w:rsidP="00DB07FE">
      <w:pPr>
        <w:pStyle w:val="ListParagraph"/>
        <w:numPr>
          <w:ilvl w:val="0"/>
          <w:numId w:val="35"/>
        </w:numPr>
        <w:spacing w:after="0"/>
        <w:ind w:left="1134"/>
        <w:rPr>
          <w:rFonts w:ascii="Palatino Linotype" w:hAnsi="Palatino Linotype" w:cs="Arial"/>
        </w:rPr>
      </w:pPr>
      <w:r w:rsidRPr="00ED140F">
        <w:rPr>
          <w:rFonts w:ascii="Palatino Linotype" w:hAnsi="Palatino Linotype" w:cs="Arial"/>
        </w:rPr>
        <w:t>Where neither a) nor b) is appropriate: (i) to take no further action; (ii) to refer the matter for decision under another</w:t>
      </w:r>
      <w:r w:rsidR="00BE017E" w:rsidRPr="00ED140F">
        <w:rPr>
          <w:rFonts w:ascii="Palatino Linotype" w:hAnsi="Palatino Linotype" w:cs="Arial"/>
        </w:rPr>
        <w:t xml:space="preserve"> </w:t>
      </w:r>
      <w:r w:rsidRPr="00ED140F">
        <w:rPr>
          <w:rFonts w:ascii="Palatino Linotype" w:hAnsi="Palatino Linotype" w:cs="Arial"/>
        </w:rPr>
        <w:t>procedure.</w:t>
      </w:r>
    </w:p>
    <w:p w14:paraId="32441E23" w14:textId="77777777" w:rsidR="00DB07FE" w:rsidRPr="00ED140F" w:rsidRDefault="00DB07FE" w:rsidP="00DB07FE">
      <w:pPr>
        <w:spacing w:after="0"/>
        <w:rPr>
          <w:rFonts w:ascii="Palatino Linotype" w:hAnsi="Palatino Linotype" w:cs="Arial"/>
        </w:rPr>
      </w:pPr>
    </w:p>
    <w:p w14:paraId="7A450332" w14:textId="6515E625" w:rsidR="00DB07FE" w:rsidRPr="00ED140F" w:rsidRDefault="00DB07FE" w:rsidP="00DB07FE">
      <w:pPr>
        <w:spacing w:after="0"/>
        <w:ind w:left="720" w:hanging="720"/>
        <w:rPr>
          <w:rFonts w:ascii="Palatino Linotype" w:hAnsi="Palatino Linotype" w:cs="Arial"/>
        </w:rPr>
      </w:pPr>
      <w:r w:rsidRPr="00ED140F">
        <w:rPr>
          <w:rFonts w:ascii="Palatino Linotype" w:hAnsi="Palatino Linotype" w:cs="Arial"/>
        </w:rPr>
        <w:t>5.3</w:t>
      </w:r>
      <w:r w:rsidRPr="00ED140F">
        <w:rPr>
          <w:rFonts w:ascii="Palatino Linotype" w:hAnsi="Palatino Linotype" w:cs="Arial"/>
        </w:rPr>
        <w:tab/>
        <w:t>In considering whether to impose a minor sanction</w:t>
      </w:r>
      <w:r w:rsidR="004F2455" w:rsidRPr="00ED140F">
        <w:rPr>
          <w:rFonts w:ascii="Palatino Linotype" w:hAnsi="Palatino Linotype" w:cs="Arial"/>
        </w:rPr>
        <w:t xml:space="preserve"> or measure</w:t>
      </w:r>
      <w:r w:rsidRPr="00ED140F">
        <w:rPr>
          <w:rFonts w:ascii="Palatino Linotype" w:hAnsi="Palatino Linotype" w:cs="Arial"/>
        </w:rPr>
        <w:t xml:space="preserve">, or refer the case to the </w:t>
      </w:r>
      <w:r w:rsidR="00F56A2A" w:rsidRPr="00ED140F">
        <w:rPr>
          <w:rFonts w:ascii="Palatino Linotype" w:hAnsi="Palatino Linotype" w:cs="Arial"/>
        </w:rPr>
        <w:t>Board of Discipline</w:t>
      </w:r>
      <w:r w:rsidRPr="00ED140F">
        <w:rPr>
          <w:rFonts w:ascii="Palatino Linotype" w:hAnsi="Palatino Linotype" w:cs="Arial"/>
        </w:rPr>
        <w:t xml:space="preserve">, the </w:t>
      </w:r>
      <w:r w:rsidR="00BE017E" w:rsidRPr="00ED140F">
        <w:rPr>
          <w:rFonts w:ascii="Palatino Linotype" w:hAnsi="Palatino Linotype" w:cs="Arial"/>
        </w:rPr>
        <w:t xml:space="preserve">Dean </w:t>
      </w:r>
      <w:r w:rsidRPr="00ED140F">
        <w:rPr>
          <w:rFonts w:ascii="Palatino Linotype" w:hAnsi="Palatino Linotype" w:cs="Arial"/>
        </w:rPr>
        <w:t>shall give consideration to the following factors:</w:t>
      </w:r>
    </w:p>
    <w:p w14:paraId="4498973D"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seriousness of the breach;</w:t>
      </w:r>
    </w:p>
    <w:p w14:paraId="2CEEE597"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harm or damage caused;</w:t>
      </w:r>
    </w:p>
    <w:p w14:paraId="63EA90F1"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advantage gained or the advantage that could have been gained by the Respondent as a result of the breach;</w:t>
      </w:r>
    </w:p>
    <w:p w14:paraId="38C76B82"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intent and planning involved in the breach;</w:t>
      </w:r>
    </w:p>
    <w:p w14:paraId="55741AAA"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impact on the Collegiate University Community, including the content of any Impact Statement;</w:t>
      </w:r>
    </w:p>
    <w:p w14:paraId="0A7628D3" w14:textId="4FF6463E" w:rsidR="00004D6D" w:rsidRPr="00ED140F" w:rsidRDefault="00004D6D"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frequency with which other Concerns about the Respondent have been raised and especially proved;</w:t>
      </w:r>
    </w:p>
    <w:p w14:paraId="622FCDB0"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 xml:space="preserve">Whether the Respondent has admitted to the breach and when such an admission took place; </w:t>
      </w:r>
    </w:p>
    <w:p w14:paraId="5EF2C249"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Whether the Respondent has expressed remorse and/or shown insight into the impact of the breach;</w:t>
      </w:r>
    </w:p>
    <w:p w14:paraId="22145332" w14:textId="77777777" w:rsidR="00DB07FE" w:rsidRPr="00ED140F" w:rsidRDefault="00DB07FE" w:rsidP="00DB07FE">
      <w:pPr>
        <w:pStyle w:val="ListParagraph"/>
        <w:numPr>
          <w:ilvl w:val="0"/>
          <w:numId w:val="36"/>
        </w:numPr>
        <w:spacing w:after="0"/>
        <w:ind w:left="1134"/>
        <w:rPr>
          <w:rFonts w:ascii="Palatino Linotype" w:hAnsi="Palatino Linotype" w:cs="Arial"/>
        </w:rPr>
      </w:pPr>
      <w:r w:rsidRPr="00ED140F">
        <w:rPr>
          <w:rFonts w:ascii="Palatino Linotype" w:hAnsi="Palatino Linotype" w:cs="Arial"/>
        </w:rPr>
        <w:t>The evidenced personal circumstances of the Respondent.</w:t>
      </w:r>
    </w:p>
    <w:p w14:paraId="2FBE4165" w14:textId="2960FF48" w:rsidR="00DB07FE" w:rsidRPr="00ED140F" w:rsidRDefault="00DB07FE" w:rsidP="00004D6D">
      <w:pPr>
        <w:spacing w:after="0"/>
        <w:rPr>
          <w:rFonts w:ascii="Palatino Linotype" w:hAnsi="Palatino Linotype" w:cs="Arial"/>
        </w:rPr>
      </w:pPr>
    </w:p>
    <w:p w14:paraId="30DF99DE" w14:textId="17244449" w:rsidR="00DB07FE" w:rsidRPr="00ED140F" w:rsidRDefault="00004D6D" w:rsidP="00DB07FE">
      <w:pPr>
        <w:spacing w:after="0"/>
        <w:ind w:left="720" w:hanging="720"/>
        <w:rPr>
          <w:rFonts w:ascii="Palatino Linotype" w:hAnsi="Palatino Linotype" w:cs="Arial"/>
        </w:rPr>
      </w:pPr>
      <w:r w:rsidRPr="00ED140F">
        <w:rPr>
          <w:rFonts w:ascii="Palatino Linotype" w:hAnsi="Palatino Linotype" w:cs="Arial"/>
        </w:rPr>
        <w:t>5.4</w:t>
      </w:r>
      <w:r w:rsidR="00DB07FE" w:rsidRPr="00ED140F">
        <w:rPr>
          <w:rFonts w:ascii="Palatino Linotype" w:hAnsi="Palatino Linotype" w:cs="Arial"/>
        </w:rPr>
        <w:tab/>
        <w:t xml:space="preserve">The </w:t>
      </w:r>
      <w:r w:rsidR="00BE017E" w:rsidRPr="00ED140F">
        <w:rPr>
          <w:rFonts w:ascii="Palatino Linotype" w:hAnsi="Palatino Linotype" w:cs="Arial"/>
        </w:rPr>
        <w:t xml:space="preserve">Dean </w:t>
      </w:r>
      <w:r w:rsidR="00DB07FE" w:rsidRPr="00ED140F">
        <w:rPr>
          <w:rFonts w:ascii="Palatino Linotype" w:hAnsi="Palatino Linotype" w:cs="Arial"/>
        </w:rPr>
        <w:t>shall provide the decision and the reasons for the decision in writing</w:t>
      </w:r>
      <w:r w:rsidR="00BE017E" w:rsidRPr="00ED140F">
        <w:rPr>
          <w:rFonts w:ascii="Palatino Linotype" w:hAnsi="Palatino Linotype" w:cs="Arial"/>
        </w:rPr>
        <w:t xml:space="preserve"> w</w:t>
      </w:r>
      <w:r w:rsidR="00DB07FE" w:rsidRPr="00ED140F">
        <w:rPr>
          <w:rFonts w:ascii="Palatino Linotype" w:hAnsi="Palatino Linotype" w:cs="Arial"/>
        </w:rPr>
        <w:t xml:space="preserve">ithin 7 days of </w:t>
      </w:r>
      <w:r w:rsidR="00BE017E" w:rsidRPr="00ED140F">
        <w:rPr>
          <w:rFonts w:ascii="Palatino Linotype" w:hAnsi="Palatino Linotype" w:cs="Arial"/>
        </w:rPr>
        <w:t>reaching a decision</w:t>
      </w:r>
      <w:r w:rsidR="00DB07FE" w:rsidRPr="00ED140F">
        <w:rPr>
          <w:rFonts w:ascii="Palatino Linotype" w:hAnsi="Palatino Linotype" w:cs="Arial"/>
        </w:rPr>
        <w:t xml:space="preserve"> alongside a copy of the Investigation Report.  Where a minor sanction</w:t>
      </w:r>
      <w:r w:rsidR="008F4AB0" w:rsidRPr="00ED140F">
        <w:rPr>
          <w:rFonts w:ascii="Palatino Linotype" w:hAnsi="Palatino Linotype" w:cs="Arial"/>
        </w:rPr>
        <w:t xml:space="preserve"> or measure</w:t>
      </w:r>
      <w:r w:rsidR="00DB07FE" w:rsidRPr="00ED140F">
        <w:rPr>
          <w:rFonts w:ascii="Palatino Linotype" w:hAnsi="Palatino Linotype" w:cs="Arial"/>
        </w:rPr>
        <w:t xml:space="preserve"> is imposed, the Respondent will have 7 days from receiving the decision to </w:t>
      </w:r>
      <w:r w:rsidRPr="00ED140F">
        <w:rPr>
          <w:rFonts w:ascii="Palatino Linotype" w:hAnsi="Palatino Linotype" w:cs="Arial"/>
        </w:rPr>
        <w:t>appeal the decision to the Student Appeals Committee</w:t>
      </w:r>
      <w:r w:rsidR="00DB07FE" w:rsidRPr="00ED140F">
        <w:rPr>
          <w:rFonts w:ascii="Palatino Linotype" w:hAnsi="Palatino Linotype" w:cs="Arial"/>
        </w:rPr>
        <w:t>.</w:t>
      </w:r>
      <w:r w:rsidR="00CF3D30" w:rsidRPr="00ED140F">
        <w:rPr>
          <w:rFonts w:ascii="Palatino Linotype" w:hAnsi="Palatino Linotype" w:cs="Arial"/>
        </w:rPr>
        <w:t xml:space="preserve"> Appeals should be submitted to the Senior Tutor.</w:t>
      </w:r>
    </w:p>
    <w:p w14:paraId="0D1EB780" w14:textId="77777777" w:rsidR="00DB07FE" w:rsidRPr="00ED140F" w:rsidRDefault="00DB07FE" w:rsidP="00DB07FE">
      <w:pPr>
        <w:spacing w:after="0"/>
        <w:ind w:left="720" w:hanging="720"/>
        <w:rPr>
          <w:rFonts w:ascii="Palatino Linotype" w:hAnsi="Palatino Linotype" w:cs="Arial"/>
        </w:rPr>
      </w:pPr>
    </w:p>
    <w:p w14:paraId="6E725D29" w14:textId="5429A7AA" w:rsidR="00DB07FE" w:rsidRPr="00ED140F" w:rsidRDefault="00004D6D" w:rsidP="00DB07FE">
      <w:pPr>
        <w:spacing w:after="0"/>
        <w:ind w:left="720" w:hanging="720"/>
        <w:rPr>
          <w:rFonts w:ascii="Palatino Linotype" w:hAnsi="Palatino Linotype" w:cs="Arial"/>
        </w:rPr>
      </w:pPr>
      <w:r w:rsidRPr="00ED140F">
        <w:rPr>
          <w:rFonts w:ascii="Palatino Linotype" w:hAnsi="Palatino Linotype" w:cs="Arial"/>
        </w:rPr>
        <w:t>5.5</w:t>
      </w:r>
      <w:r w:rsidR="00DB07FE" w:rsidRPr="00ED140F">
        <w:rPr>
          <w:rFonts w:ascii="Palatino Linotype" w:hAnsi="Palatino Linotype" w:cs="Arial"/>
        </w:rPr>
        <w:tab/>
        <w:t xml:space="preserve">The </w:t>
      </w:r>
      <w:r w:rsidR="00D02CB3" w:rsidRPr="00ED140F">
        <w:rPr>
          <w:rFonts w:ascii="Palatino Linotype" w:hAnsi="Palatino Linotype" w:cs="Arial"/>
        </w:rPr>
        <w:t xml:space="preserve">Dean </w:t>
      </w:r>
      <w:r w:rsidR="00096C92" w:rsidRPr="00ED140F">
        <w:rPr>
          <w:rFonts w:ascii="Palatino Linotype" w:hAnsi="Palatino Linotype" w:cs="Arial"/>
        </w:rPr>
        <w:t>may</w:t>
      </w:r>
      <w:r w:rsidR="00DB07FE" w:rsidRPr="00ED140F">
        <w:rPr>
          <w:rFonts w:ascii="Palatino Linotype" w:hAnsi="Palatino Linotype" w:cs="Arial"/>
        </w:rPr>
        <w:t xml:space="preserve"> refer the case to the </w:t>
      </w:r>
      <w:r w:rsidR="00096C92" w:rsidRPr="00ED140F">
        <w:rPr>
          <w:rFonts w:ascii="Palatino Linotype" w:hAnsi="Palatino Linotype" w:cs="Arial"/>
        </w:rPr>
        <w:t>Board of Discipline</w:t>
      </w:r>
      <w:r w:rsidR="00DB07FE" w:rsidRPr="00ED140F">
        <w:rPr>
          <w:rFonts w:ascii="Palatino Linotype" w:hAnsi="Palatino Linotype" w:cs="Arial"/>
        </w:rPr>
        <w:t xml:space="preserve"> for consideration where the Respondent does not comply with the minor sanction</w:t>
      </w:r>
      <w:r w:rsidR="008F4AB0" w:rsidRPr="00ED140F">
        <w:rPr>
          <w:rFonts w:ascii="Palatino Linotype" w:hAnsi="Palatino Linotype" w:cs="Arial"/>
        </w:rPr>
        <w:t xml:space="preserve"> or measure</w:t>
      </w:r>
      <w:r w:rsidR="00DB07FE" w:rsidRPr="00ED140F">
        <w:rPr>
          <w:rFonts w:ascii="Palatino Linotype" w:hAnsi="Palatino Linotype" w:cs="Arial"/>
        </w:rPr>
        <w:t xml:space="preserve">; or where the </w:t>
      </w:r>
      <w:r w:rsidR="00096C92" w:rsidRPr="00ED140F">
        <w:rPr>
          <w:rFonts w:ascii="Palatino Linotype" w:hAnsi="Palatino Linotype" w:cs="Arial"/>
        </w:rPr>
        <w:t>Dean</w:t>
      </w:r>
      <w:r w:rsidR="00DB07FE" w:rsidRPr="00ED140F">
        <w:rPr>
          <w:rFonts w:ascii="Palatino Linotype" w:hAnsi="Palatino Linotype" w:cs="Arial"/>
        </w:rPr>
        <w:t xml:space="preserve"> considers that a minor sanction</w:t>
      </w:r>
      <w:r w:rsidR="008F4AB0" w:rsidRPr="00ED140F">
        <w:rPr>
          <w:rFonts w:ascii="Palatino Linotype" w:hAnsi="Palatino Linotype" w:cs="Arial"/>
        </w:rPr>
        <w:t xml:space="preserve"> or measure</w:t>
      </w:r>
      <w:r w:rsidR="00DB07FE" w:rsidRPr="00ED140F">
        <w:rPr>
          <w:rFonts w:ascii="Palatino Linotype" w:hAnsi="Palatino Linotype" w:cs="Arial"/>
        </w:rPr>
        <w:t xml:space="preserve"> is not appropriate.</w:t>
      </w:r>
    </w:p>
    <w:p w14:paraId="346CE42B" w14:textId="77777777" w:rsidR="00DB07FE" w:rsidRPr="00ED140F" w:rsidRDefault="00DB07FE" w:rsidP="00DB07FE">
      <w:pPr>
        <w:spacing w:after="0"/>
        <w:rPr>
          <w:rFonts w:ascii="Calibri" w:hAnsi="Calibri" w:cs="Arial"/>
        </w:rPr>
      </w:pPr>
    </w:p>
    <w:p w14:paraId="5D0A6606" w14:textId="4BFD0633" w:rsidR="00DB07FE" w:rsidRPr="00ED140F" w:rsidRDefault="00D02CB3" w:rsidP="00DB07FE">
      <w:pPr>
        <w:spacing w:after="0"/>
        <w:ind w:left="720" w:hanging="720"/>
        <w:rPr>
          <w:rFonts w:ascii="Palatino Linotype" w:hAnsi="Palatino Linotype" w:cs="Arial"/>
          <w:b/>
        </w:rPr>
      </w:pPr>
      <w:r w:rsidRPr="00ED140F">
        <w:rPr>
          <w:rFonts w:ascii="Palatino Linotype" w:hAnsi="Palatino Linotype" w:cs="Arial"/>
          <w:b/>
        </w:rPr>
        <w:t>6</w:t>
      </w:r>
      <w:r w:rsidR="00DB07FE" w:rsidRPr="00ED140F">
        <w:rPr>
          <w:rFonts w:ascii="Palatino Linotype" w:hAnsi="Palatino Linotype" w:cs="Arial"/>
          <w:b/>
        </w:rPr>
        <w:t>.</w:t>
      </w:r>
      <w:r w:rsidR="00DB07FE" w:rsidRPr="00ED140F">
        <w:rPr>
          <w:rFonts w:ascii="Palatino Linotype" w:hAnsi="Palatino Linotype" w:cs="Arial"/>
          <w:b/>
        </w:rPr>
        <w:tab/>
      </w:r>
      <w:r w:rsidR="00096C92" w:rsidRPr="00ED140F">
        <w:rPr>
          <w:rFonts w:ascii="Palatino Linotype" w:hAnsi="Palatino Linotype" w:cs="Arial"/>
          <w:b/>
        </w:rPr>
        <w:t>Board of Discipline</w:t>
      </w:r>
      <w:r w:rsidR="00DB07FE" w:rsidRPr="00ED140F">
        <w:rPr>
          <w:rFonts w:ascii="Palatino Linotype" w:hAnsi="Palatino Linotype" w:cs="Arial"/>
          <w:b/>
        </w:rPr>
        <w:t xml:space="preserve"> consideration</w:t>
      </w:r>
    </w:p>
    <w:p w14:paraId="72F8D150" w14:textId="77777777" w:rsidR="00DB07FE" w:rsidRPr="00ED140F" w:rsidRDefault="00DB07FE" w:rsidP="00DB07FE">
      <w:pPr>
        <w:spacing w:after="0"/>
        <w:ind w:left="720" w:hanging="720"/>
        <w:rPr>
          <w:rFonts w:ascii="Palatino Linotype" w:hAnsi="Palatino Linotype" w:cs="Arial"/>
        </w:rPr>
      </w:pPr>
    </w:p>
    <w:p w14:paraId="3FB80794" w14:textId="71A7C844" w:rsidR="00DB07FE" w:rsidRPr="00ED140F" w:rsidRDefault="00D02CB3" w:rsidP="00096C92">
      <w:pPr>
        <w:spacing w:after="0"/>
        <w:ind w:left="720" w:hanging="720"/>
        <w:rPr>
          <w:rFonts w:ascii="Palatino Linotype" w:hAnsi="Palatino Linotype" w:cs="Arial"/>
        </w:rPr>
      </w:pPr>
      <w:r w:rsidRPr="00ED140F">
        <w:rPr>
          <w:rFonts w:ascii="Palatino Linotype" w:hAnsi="Palatino Linotype" w:cs="Arial"/>
        </w:rPr>
        <w:t>6</w:t>
      </w:r>
      <w:r w:rsidR="00DB07FE" w:rsidRPr="00ED140F">
        <w:rPr>
          <w:rFonts w:ascii="Palatino Linotype" w:hAnsi="Palatino Linotype" w:cs="Arial"/>
        </w:rPr>
        <w:t>.1</w:t>
      </w:r>
      <w:r w:rsidR="00DB07FE" w:rsidRPr="00ED140F">
        <w:rPr>
          <w:rFonts w:ascii="Palatino Linotype" w:hAnsi="Palatino Linotype" w:cs="Arial"/>
        </w:rPr>
        <w:tab/>
      </w:r>
      <w:r w:rsidR="00096C92" w:rsidRPr="00ED140F">
        <w:rPr>
          <w:rFonts w:ascii="Palatino Linotype" w:hAnsi="Palatino Linotype" w:cs="Arial"/>
        </w:rPr>
        <w:t xml:space="preserve">The actions and procedures of the Board of Discipline are specified in Statue </w:t>
      </w:r>
      <w:r w:rsidR="00342334" w:rsidRPr="00ED140F">
        <w:rPr>
          <w:rFonts w:ascii="Palatino Linotype" w:hAnsi="Palatino Linotype" w:cs="Arial"/>
        </w:rPr>
        <w:t>24 and Section 6 of the Undergraduate and Postgraduate Student Guides</w:t>
      </w:r>
      <w:r w:rsidR="00096C92" w:rsidRPr="00ED140F">
        <w:rPr>
          <w:rFonts w:ascii="Palatino Linotype" w:hAnsi="Palatino Linotype" w:cs="Arial"/>
        </w:rPr>
        <w:t>.</w:t>
      </w:r>
      <w:r w:rsidR="00DB07FE" w:rsidRPr="00ED140F">
        <w:rPr>
          <w:rFonts w:ascii="Palatino Linotype" w:hAnsi="Palatino Linotype" w:cs="Arial"/>
        </w:rPr>
        <w:t xml:space="preserve"> </w:t>
      </w:r>
    </w:p>
    <w:p w14:paraId="12078BCA" w14:textId="77777777" w:rsidR="00DB07FE" w:rsidRPr="00ED140F" w:rsidRDefault="00DB07FE" w:rsidP="00DB07FE">
      <w:pPr>
        <w:spacing w:after="0"/>
        <w:ind w:left="720" w:hanging="720"/>
        <w:rPr>
          <w:rFonts w:ascii="Palatino Linotype" w:hAnsi="Palatino Linotype" w:cs="Arial"/>
        </w:rPr>
      </w:pPr>
    </w:p>
    <w:p w14:paraId="468A81C0" w14:textId="5D2848B5" w:rsidR="00DB07FE" w:rsidRPr="00ED140F" w:rsidRDefault="00247A7B" w:rsidP="00DB07FE">
      <w:pPr>
        <w:spacing w:after="0"/>
        <w:ind w:left="720" w:hanging="720"/>
        <w:rPr>
          <w:rFonts w:ascii="Palatino Linotype" w:hAnsi="Palatino Linotype" w:cs="Arial"/>
          <w:b/>
        </w:rPr>
      </w:pPr>
      <w:r w:rsidRPr="00ED140F">
        <w:rPr>
          <w:rFonts w:ascii="Palatino Linotype" w:hAnsi="Palatino Linotype" w:cs="Arial"/>
          <w:b/>
        </w:rPr>
        <w:t>7</w:t>
      </w:r>
      <w:r w:rsidR="00DB07FE" w:rsidRPr="00ED140F">
        <w:rPr>
          <w:rFonts w:ascii="Palatino Linotype" w:hAnsi="Palatino Linotype" w:cs="Arial"/>
          <w:b/>
        </w:rPr>
        <w:t>.</w:t>
      </w:r>
      <w:r w:rsidR="00DB07FE" w:rsidRPr="00ED140F">
        <w:rPr>
          <w:rFonts w:ascii="Palatino Linotype" w:hAnsi="Palatino Linotype" w:cs="Arial"/>
          <w:b/>
        </w:rPr>
        <w:tab/>
      </w:r>
      <w:r w:rsidR="00096C92" w:rsidRPr="00ED140F">
        <w:rPr>
          <w:rFonts w:ascii="Palatino Linotype" w:hAnsi="Palatino Linotype" w:cs="Arial"/>
          <w:b/>
        </w:rPr>
        <w:t xml:space="preserve">Student </w:t>
      </w:r>
      <w:r w:rsidR="00DB07FE" w:rsidRPr="00ED140F">
        <w:rPr>
          <w:rFonts w:ascii="Palatino Linotype" w:hAnsi="Palatino Linotype" w:cs="Arial"/>
          <w:b/>
        </w:rPr>
        <w:t>Appeal</w:t>
      </w:r>
      <w:r w:rsidR="00096C92" w:rsidRPr="00ED140F">
        <w:rPr>
          <w:rFonts w:ascii="Palatino Linotype" w:hAnsi="Palatino Linotype" w:cs="Arial"/>
          <w:b/>
        </w:rPr>
        <w:t>s</w:t>
      </w:r>
      <w:r w:rsidR="00DB07FE" w:rsidRPr="00ED140F">
        <w:rPr>
          <w:rFonts w:ascii="Palatino Linotype" w:hAnsi="Palatino Linotype" w:cs="Arial"/>
          <w:b/>
        </w:rPr>
        <w:t xml:space="preserve">  </w:t>
      </w:r>
    </w:p>
    <w:p w14:paraId="4AA07386" w14:textId="77777777" w:rsidR="00DB07FE" w:rsidRPr="00ED140F" w:rsidRDefault="00DB07FE" w:rsidP="00DB07FE">
      <w:pPr>
        <w:spacing w:after="0"/>
        <w:ind w:left="720" w:hanging="720"/>
        <w:rPr>
          <w:rFonts w:ascii="Palatino Linotype" w:hAnsi="Palatino Linotype" w:cs="Arial"/>
        </w:rPr>
      </w:pPr>
    </w:p>
    <w:p w14:paraId="357D983F" w14:textId="6D7A415C" w:rsidR="00734140" w:rsidRPr="00ED140F" w:rsidRDefault="00247A7B" w:rsidP="00096C92">
      <w:pPr>
        <w:spacing w:after="0"/>
        <w:ind w:left="720" w:hanging="720"/>
        <w:rPr>
          <w:rFonts w:ascii="Palatino Linotype" w:hAnsi="Palatino Linotype" w:cs="Arial"/>
        </w:rPr>
      </w:pPr>
      <w:r w:rsidRPr="00ED140F">
        <w:rPr>
          <w:rFonts w:ascii="Palatino Linotype" w:hAnsi="Palatino Linotype" w:cs="Arial"/>
        </w:rPr>
        <w:t>7</w:t>
      </w:r>
      <w:r w:rsidR="00DB07FE" w:rsidRPr="00ED140F">
        <w:rPr>
          <w:rFonts w:ascii="Palatino Linotype" w:hAnsi="Palatino Linotype" w:cs="Arial"/>
        </w:rPr>
        <w:t>.1</w:t>
      </w:r>
      <w:r w:rsidR="00DB07FE" w:rsidRPr="00ED140F">
        <w:rPr>
          <w:rFonts w:ascii="Palatino Linotype" w:hAnsi="Palatino Linotype" w:cs="Arial"/>
        </w:rPr>
        <w:tab/>
      </w:r>
      <w:r w:rsidR="00342334" w:rsidRPr="00ED140F">
        <w:rPr>
          <w:rFonts w:ascii="Palatino Linotype" w:hAnsi="Palatino Linotype" w:cs="Arial"/>
        </w:rPr>
        <w:t>Any appeal under these Rules shall be considered under the Procedures described in Section 6 of the Undergraduate and Postgraduate Student Guides</w:t>
      </w:r>
      <w:r w:rsidR="00096C92" w:rsidRPr="00ED140F">
        <w:rPr>
          <w:rFonts w:ascii="Palatino Linotype" w:hAnsi="Palatino Linotype" w:cs="Arial"/>
        </w:rPr>
        <w:t>.</w:t>
      </w:r>
    </w:p>
    <w:p w14:paraId="6E80D87B" w14:textId="77777777" w:rsidR="00096C92" w:rsidRPr="00ED140F" w:rsidRDefault="00096C92" w:rsidP="00096C92">
      <w:pPr>
        <w:spacing w:after="0"/>
        <w:ind w:left="720" w:hanging="720"/>
        <w:rPr>
          <w:rFonts w:ascii="Palatino Linotype" w:hAnsi="Palatino Linotype" w:cs="Arial"/>
        </w:rPr>
      </w:pPr>
    </w:p>
    <w:p w14:paraId="26B85071" w14:textId="64CFBB07" w:rsidR="00096C92" w:rsidRPr="00ED140F" w:rsidRDefault="00096C92" w:rsidP="00096C92">
      <w:pPr>
        <w:spacing w:after="0"/>
        <w:ind w:left="720" w:hanging="720"/>
        <w:rPr>
          <w:rFonts w:ascii="Palatino Linotype" w:hAnsi="Palatino Linotype" w:cs="Arial"/>
        </w:rPr>
      </w:pPr>
      <w:r w:rsidRPr="00ED140F">
        <w:rPr>
          <w:rFonts w:ascii="Palatino Linotype" w:hAnsi="Palatino Linotype" w:cs="Arial"/>
        </w:rPr>
        <w:t>7.2</w:t>
      </w:r>
      <w:r w:rsidRPr="00ED140F">
        <w:rPr>
          <w:rFonts w:ascii="Palatino Linotype" w:hAnsi="Palatino Linotype" w:cs="Arial"/>
        </w:rPr>
        <w:tab/>
        <w:t>Grounds for appeal are:</w:t>
      </w:r>
    </w:p>
    <w:p w14:paraId="09F05A95" w14:textId="5EFB5B51" w:rsidR="00096C92" w:rsidRPr="00ED140F" w:rsidRDefault="00096C92" w:rsidP="00096C92">
      <w:pPr>
        <w:spacing w:after="0"/>
        <w:ind w:left="720" w:hanging="720"/>
        <w:rPr>
          <w:rFonts w:ascii="Palatino Linotype" w:hAnsi="Palatino Linotype" w:cs="Arial"/>
        </w:rPr>
      </w:pPr>
      <w:r w:rsidRPr="00ED140F">
        <w:rPr>
          <w:rFonts w:ascii="Palatino Linotype" w:hAnsi="Palatino Linotype" w:cs="Arial"/>
        </w:rPr>
        <w:tab/>
        <w:t>a) That there has been a material breach of the College’s procedures;</w:t>
      </w:r>
    </w:p>
    <w:p w14:paraId="1FE994BA" w14:textId="17F92A65" w:rsidR="00096C92" w:rsidRPr="00ED140F" w:rsidRDefault="00096C92" w:rsidP="00096C92">
      <w:pPr>
        <w:spacing w:after="0"/>
        <w:ind w:left="720" w:hanging="720"/>
        <w:rPr>
          <w:rFonts w:ascii="Palatino Linotype" w:hAnsi="Palatino Linotype" w:cs="Arial"/>
        </w:rPr>
      </w:pPr>
      <w:r w:rsidRPr="00ED140F">
        <w:rPr>
          <w:rFonts w:ascii="Palatino Linotype" w:hAnsi="Palatino Linotype" w:cs="Arial"/>
        </w:rPr>
        <w:tab/>
        <w:t>b) That the finding of fault was not reasonable;</w:t>
      </w:r>
    </w:p>
    <w:p w14:paraId="34115511" w14:textId="2430E245" w:rsidR="00096C92" w:rsidRPr="00ED140F" w:rsidRDefault="00096C92" w:rsidP="00096C92">
      <w:pPr>
        <w:spacing w:after="0"/>
        <w:ind w:left="720" w:hanging="720"/>
        <w:rPr>
          <w:rFonts w:ascii="Palatino Linotype" w:hAnsi="Palatino Linotype" w:cs="Arial"/>
        </w:rPr>
      </w:pPr>
      <w:r w:rsidRPr="00ED140F">
        <w:rPr>
          <w:rFonts w:ascii="Palatino Linotype" w:hAnsi="Palatino Linotype" w:cs="Arial"/>
        </w:rPr>
        <w:tab/>
        <w:t>c) That the penalty imposed was unreasonable under the circumstances;</w:t>
      </w:r>
    </w:p>
    <w:p w14:paraId="7318D754" w14:textId="340B55F6" w:rsidR="00096C92" w:rsidRPr="00ED140F" w:rsidRDefault="00096C92" w:rsidP="00096C92">
      <w:pPr>
        <w:spacing w:after="0"/>
        <w:ind w:left="720"/>
        <w:rPr>
          <w:rFonts w:ascii="Palatino Linotype" w:hAnsi="Palatino Linotype" w:cs="Arial"/>
        </w:rPr>
      </w:pPr>
      <w:r w:rsidRPr="00ED140F">
        <w:rPr>
          <w:rFonts w:ascii="Palatino Linotype" w:hAnsi="Palatino Linotype" w:cs="Arial"/>
        </w:rPr>
        <w:t>d) That there is fresh evidence, which was not reasonably available for presentation to the Dean or Board of Discipline at the time when their decisions were being made.</w:t>
      </w:r>
    </w:p>
    <w:p w14:paraId="00681572" w14:textId="77777777" w:rsidR="00096C92" w:rsidRPr="00ED140F" w:rsidRDefault="00096C92" w:rsidP="00096C92">
      <w:pPr>
        <w:spacing w:after="0"/>
        <w:rPr>
          <w:rFonts w:ascii="Palatino Linotype" w:hAnsi="Palatino Linotype" w:cs="Arial"/>
        </w:rPr>
      </w:pPr>
    </w:p>
    <w:p w14:paraId="31ED9AE6" w14:textId="1BACB36E" w:rsidR="00096C92" w:rsidRPr="00ED140F" w:rsidRDefault="00096C92" w:rsidP="00CF3D30">
      <w:pPr>
        <w:spacing w:after="0"/>
        <w:ind w:left="720" w:hanging="720"/>
        <w:rPr>
          <w:rFonts w:ascii="Palatino Linotype" w:hAnsi="Palatino Linotype" w:cs="Arial"/>
        </w:rPr>
      </w:pPr>
      <w:r w:rsidRPr="00ED140F">
        <w:rPr>
          <w:rFonts w:ascii="Palatino Linotype" w:hAnsi="Palatino Linotype" w:cs="Arial"/>
        </w:rPr>
        <w:t>7.2</w:t>
      </w:r>
      <w:r w:rsidRPr="00ED140F">
        <w:rPr>
          <w:rFonts w:ascii="Palatino Linotype" w:hAnsi="Palatino Linotype" w:cs="Arial"/>
        </w:rPr>
        <w:tab/>
        <w:t>Appeals</w:t>
      </w:r>
      <w:r w:rsidR="00CF3D30" w:rsidRPr="00ED140F">
        <w:rPr>
          <w:rFonts w:ascii="Palatino Linotype" w:hAnsi="Palatino Linotype" w:cs="Arial"/>
        </w:rPr>
        <w:t>, which must be submitted to the Senior Tutor in writing, whether in hard copy or electronically, must specify which of the above grounds for appeal are being raised, and clearly explain why there are grounds for appeal.</w:t>
      </w:r>
    </w:p>
    <w:p w14:paraId="2E467D7B" w14:textId="5BF3FE0F" w:rsidR="00734140" w:rsidRPr="00ED140F" w:rsidRDefault="00734140" w:rsidP="00734140">
      <w:pPr>
        <w:rPr>
          <w:rFonts w:ascii="Calibri" w:hAnsi="Calibri" w:cs="Arial"/>
        </w:rPr>
      </w:pPr>
    </w:p>
    <w:sectPr w:rsidR="00734140" w:rsidRPr="00ED140F">
      <w:headerReference w:type="even" r:id="rId9"/>
      <w:footerReference w:type="even"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452ED" w14:textId="77777777" w:rsidR="00BC0BB4" w:rsidRDefault="00BC0BB4" w:rsidP="00DB07FE">
      <w:pPr>
        <w:spacing w:after="0" w:line="240" w:lineRule="auto"/>
      </w:pPr>
      <w:r>
        <w:separator/>
      </w:r>
    </w:p>
  </w:endnote>
  <w:endnote w:type="continuationSeparator" w:id="0">
    <w:p w14:paraId="62FC61B4" w14:textId="77777777" w:rsidR="00BC0BB4" w:rsidRDefault="00BC0BB4" w:rsidP="00DB07FE">
      <w:pPr>
        <w:spacing w:after="0" w:line="240" w:lineRule="auto"/>
      </w:pPr>
      <w:r>
        <w:continuationSeparator/>
      </w:r>
    </w:p>
  </w:endnote>
  <w:endnote w:type="continuationNotice" w:id="1">
    <w:p w14:paraId="4F64B96C" w14:textId="77777777" w:rsidR="00BC0BB4" w:rsidRDefault="00BC0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A067" w14:textId="77777777" w:rsidR="008349EB" w:rsidRDefault="00834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269D" w14:textId="77777777" w:rsidR="008349EB" w:rsidRDefault="0083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9BA19" w14:textId="77777777" w:rsidR="00BC0BB4" w:rsidRDefault="00BC0BB4" w:rsidP="00DB07FE">
      <w:pPr>
        <w:spacing w:after="0" w:line="240" w:lineRule="auto"/>
      </w:pPr>
      <w:r>
        <w:separator/>
      </w:r>
    </w:p>
  </w:footnote>
  <w:footnote w:type="continuationSeparator" w:id="0">
    <w:p w14:paraId="711EE573" w14:textId="77777777" w:rsidR="00BC0BB4" w:rsidRDefault="00BC0BB4" w:rsidP="00DB07FE">
      <w:pPr>
        <w:spacing w:after="0" w:line="240" w:lineRule="auto"/>
      </w:pPr>
      <w:r>
        <w:continuationSeparator/>
      </w:r>
    </w:p>
  </w:footnote>
  <w:footnote w:type="continuationNotice" w:id="1">
    <w:p w14:paraId="6B2EE2EE" w14:textId="77777777" w:rsidR="00BC0BB4" w:rsidRDefault="00BC0BB4">
      <w:pPr>
        <w:spacing w:after="0" w:line="240" w:lineRule="auto"/>
      </w:pPr>
    </w:p>
  </w:footnote>
  <w:footnote w:id="2">
    <w:p w14:paraId="5F5D1C96" w14:textId="77777777" w:rsidR="008349EB" w:rsidRPr="009D5F25" w:rsidRDefault="008349EB" w:rsidP="00DB07FE">
      <w:pPr>
        <w:pStyle w:val="FootnoteText"/>
        <w:rPr>
          <w:rFonts w:ascii="Arial" w:hAnsi="Arial" w:cs="Arial"/>
        </w:rPr>
      </w:pPr>
      <w:r w:rsidRPr="009D5F25">
        <w:rPr>
          <w:rStyle w:val="FootnoteReference"/>
          <w:rFonts w:ascii="Arial" w:hAnsi="Arial" w:cs="Arial"/>
        </w:rPr>
        <w:footnoteRef/>
      </w:r>
      <w:r w:rsidRPr="009D5F25">
        <w:rPr>
          <w:rFonts w:ascii="Arial" w:hAnsi="Arial" w:cs="Arial"/>
        </w:rPr>
        <w:t xml:space="preserve"> These are listed in the Equality Act 2010 and are: age, disability, gender reassignment, marriage and civil partnership, pregnancy and maternity, race, religion and belief, sex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C545" w14:textId="77777777" w:rsidR="008349EB" w:rsidRDefault="00834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CC5E" w14:textId="77777777" w:rsidR="008349EB" w:rsidRDefault="00834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2B0"/>
    <w:multiLevelType w:val="hybridMultilevel"/>
    <w:tmpl w:val="7682F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8379B"/>
    <w:multiLevelType w:val="hybridMultilevel"/>
    <w:tmpl w:val="B6B60572"/>
    <w:lvl w:ilvl="0" w:tplc="2A488EF0">
      <w:start w:val="1"/>
      <w:numFmt w:val="lowerRoman"/>
      <w:lvlText w:val="(%1)"/>
      <w:lvlJc w:val="left"/>
      <w:pPr>
        <w:ind w:left="1080" w:hanging="360"/>
      </w:pPr>
      <w:rPr>
        <w:b w:val="0"/>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6BB458CA">
      <w:start w:val="1"/>
      <w:numFmt w:val="decimal"/>
      <w:lvlText w:val="%4."/>
      <w:lvlJc w:val="left"/>
      <w:pPr>
        <w:ind w:left="3240" w:hanging="360"/>
      </w:pPr>
      <w:rPr>
        <w:rFonts w:ascii="Arial" w:hAnsi="Arial" w:cs="Times New Roman" w:hint="default"/>
        <w:b/>
        <w:i w:val="0"/>
      </w:rPr>
    </w:lvl>
    <w:lvl w:ilvl="4" w:tplc="28BC216C">
      <w:start w:val="1"/>
      <w:numFmt w:val="lowerLetter"/>
      <w:lvlText w:val="(%5)"/>
      <w:lvlJc w:val="left"/>
      <w:pPr>
        <w:ind w:left="3960" w:hanging="360"/>
      </w:pPr>
      <w:rPr>
        <w:b w:val="0"/>
        <w:i w:val="0"/>
      </w:rPr>
    </w:lvl>
    <w:lvl w:ilvl="5" w:tplc="4F6C4DAC">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6BB52E7"/>
    <w:multiLevelType w:val="hybridMultilevel"/>
    <w:tmpl w:val="C602E676"/>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30648"/>
    <w:multiLevelType w:val="hybridMultilevel"/>
    <w:tmpl w:val="48B6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7270A"/>
    <w:multiLevelType w:val="multilevel"/>
    <w:tmpl w:val="E522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90835"/>
    <w:multiLevelType w:val="hybridMultilevel"/>
    <w:tmpl w:val="02F27CA8"/>
    <w:lvl w:ilvl="0" w:tplc="28BC216C">
      <w:start w:val="1"/>
      <w:numFmt w:val="low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AEA598A"/>
    <w:multiLevelType w:val="hybridMultilevel"/>
    <w:tmpl w:val="81262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171E72"/>
    <w:multiLevelType w:val="multilevel"/>
    <w:tmpl w:val="5064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4E5425"/>
    <w:multiLevelType w:val="hybridMultilevel"/>
    <w:tmpl w:val="5E66C712"/>
    <w:lvl w:ilvl="0" w:tplc="28BC216C">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9" w15:restartNumberingAfterBreak="0">
    <w:nsid w:val="0C7813CE"/>
    <w:multiLevelType w:val="hybridMultilevel"/>
    <w:tmpl w:val="3146A572"/>
    <w:lvl w:ilvl="0" w:tplc="BB240C28">
      <w:start w:val="2"/>
      <w:numFmt w:val="lowerLetter"/>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CF3728D"/>
    <w:multiLevelType w:val="hybridMultilevel"/>
    <w:tmpl w:val="A4BEA05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0EB161B6"/>
    <w:multiLevelType w:val="hybridMultilevel"/>
    <w:tmpl w:val="83086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F764861"/>
    <w:multiLevelType w:val="hybridMultilevel"/>
    <w:tmpl w:val="D3920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AF64EB"/>
    <w:multiLevelType w:val="hybridMultilevel"/>
    <w:tmpl w:val="D3A87A9E"/>
    <w:lvl w:ilvl="0" w:tplc="28BC216C">
      <w:start w:val="1"/>
      <w:numFmt w:val="low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0ED7C92"/>
    <w:multiLevelType w:val="hybridMultilevel"/>
    <w:tmpl w:val="B07292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3DF14A1"/>
    <w:multiLevelType w:val="hybridMultilevel"/>
    <w:tmpl w:val="0B76FA82"/>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DB4B10"/>
    <w:multiLevelType w:val="multilevel"/>
    <w:tmpl w:val="B74C5A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DE3E08"/>
    <w:multiLevelType w:val="hybridMultilevel"/>
    <w:tmpl w:val="CCA8DB36"/>
    <w:lvl w:ilvl="0" w:tplc="21E01284">
      <w:start w:val="1"/>
      <w:numFmt w:val="decimal"/>
      <w:lvlText w:val="%1."/>
      <w:lvlJc w:val="left"/>
      <w:pPr>
        <w:ind w:left="720" w:hanging="360"/>
      </w:pPr>
      <w:rPr>
        <w:rFonts w:hint="default"/>
      </w:rPr>
    </w:lvl>
    <w:lvl w:ilvl="1" w:tplc="3C90A9A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E6779E"/>
    <w:multiLevelType w:val="hybridMultilevel"/>
    <w:tmpl w:val="F2344BCA"/>
    <w:lvl w:ilvl="0" w:tplc="4508AF6A">
      <w:start w:val="1"/>
      <w:numFmt w:val="lowerLetter"/>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BB458CA">
      <w:start w:val="1"/>
      <w:numFmt w:val="decimal"/>
      <w:lvlText w:val="%4."/>
      <w:lvlJc w:val="left"/>
      <w:pPr>
        <w:ind w:left="2880" w:hanging="360"/>
      </w:pPr>
      <w:rPr>
        <w:rFonts w:ascii="Arial" w:hAnsi="Arial" w:cs="Times New Roman" w:hint="default"/>
        <w:b/>
        <w:i w:val="0"/>
      </w:rPr>
    </w:lvl>
    <w:lvl w:ilvl="4" w:tplc="28BC216C">
      <w:start w:val="1"/>
      <w:numFmt w:val="lowerLetter"/>
      <w:lvlText w:val="(%5)"/>
      <w:lvlJc w:val="left"/>
      <w:pPr>
        <w:ind w:left="3600" w:hanging="360"/>
      </w:pPr>
      <w:rPr>
        <w:b w:val="0"/>
        <w:i w:val="0"/>
      </w:rPr>
    </w:lvl>
    <w:lvl w:ilvl="5" w:tplc="4F6C4DAC">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D7964E9"/>
    <w:multiLevelType w:val="hybridMultilevel"/>
    <w:tmpl w:val="1C844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8A612B"/>
    <w:multiLevelType w:val="hybridMultilevel"/>
    <w:tmpl w:val="0A94357E"/>
    <w:lvl w:ilvl="0" w:tplc="2E721C9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001F"/>
    <w:multiLevelType w:val="hybridMultilevel"/>
    <w:tmpl w:val="9C7C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72627"/>
    <w:multiLevelType w:val="hybridMultilevel"/>
    <w:tmpl w:val="C602E676"/>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ED79DB"/>
    <w:multiLevelType w:val="hybridMultilevel"/>
    <w:tmpl w:val="22C2DCD0"/>
    <w:lvl w:ilvl="0" w:tplc="3466916C">
      <w:start w:val="1"/>
      <w:numFmt w:val="decimal"/>
      <w:lvlText w:val="%1."/>
      <w:lvlJc w:val="left"/>
      <w:pPr>
        <w:ind w:left="720" w:hanging="360"/>
      </w:pPr>
      <w:rPr>
        <w:rFonts w:ascii="Arial" w:hAnsi="Arial" w:hint="default"/>
        <w:b/>
        <w:bCs/>
        <w:i w:val="0"/>
        <w:caps w:val="0"/>
        <w:strike w:val="0"/>
        <w:dstrike w:val="0"/>
        <w:vanish w:val="0"/>
        <w:spacing w:val="-1"/>
        <w:w w:val="99"/>
        <w:sz w:val="22"/>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297E39"/>
    <w:multiLevelType w:val="hybridMultilevel"/>
    <w:tmpl w:val="4BEAB0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1212C83"/>
    <w:multiLevelType w:val="hybridMultilevel"/>
    <w:tmpl w:val="C3922F94"/>
    <w:lvl w:ilvl="0" w:tplc="2A488EF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123678A"/>
    <w:multiLevelType w:val="hybridMultilevel"/>
    <w:tmpl w:val="CDD03D0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1B844A8"/>
    <w:multiLevelType w:val="hybridMultilevel"/>
    <w:tmpl w:val="3146A572"/>
    <w:lvl w:ilvl="0" w:tplc="BB240C28">
      <w:start w:val="2"/>
      <w:numFmt w:val="lowerLetter"/>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2A01704"/>
    <w:multiLevelType w:val="hybridMultilevel"/>
    <w:tmpl w:val="766ECE3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28BC216C">
      <w:start w:val="1"/>
      <w:numFmt w:val="lowerLetter"/>
      <w:lvlText w:val="(%5)"/>
      <w:lvlJc w:val="left"/>
      <w:pPr>
        <w:ind w:left="4309" w:hanging="360"/>
      </w:pPr>
      <w:rPr>
        <w:rFonts w:hint="default"/>
        <w:b w:val="0"/>
        <w:i w:val="0"/>
      </w:r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269017AC"/>
    <w:multiLevelType w:val="hybridMultilevel"/>
    <w:tmpl w:val="EC040C92"/>
    <w:lvl w:ilvl="0" w:tplc="2A488EF0">
      <w:start w:val="1"/>
      <w:numFmt w:val="lowerRoman"/>
      <w:lvlText w:val="(%1)"/>
      <w:lvlJc w:val="left"/>
      <w:pPr>
        <w:ind w:left="1080" w:hanging="360"/>
      </w:pPr>
      <w:rPr>
        <w:b w:val="0"/>
        <w:i w:val="0"/>
      </w:rPr>
    </w:lvl>
    <w:lvl w:ilvl="1" w:tplc="733C3F90">
      <w:start w:val="1"/>
      <w:numFmt w:val="decimal"/>
      <w:lvlText w:val="(%2)"/>
      <w:lvlJc w:val="left"/>
      <w:pPr>
        <w:ind w:left="1800" w:hanging="360"/>
      </w:pPr>
      <w:rPr>
        <w:rFonts w:ascii="Arial" w:hAnsi="Arial" w:cs="Times New Roman" w:hint="default"/>
        <w:b w:val="0"/>
        <w:i w:val="0"/>
        <w:color w:val="auto"/>
        <w:sz w:val="22"/>
      </w:rPr>
    </w:lvl>
    <w:lvl w:ilvl="2" w:tplc="0809001B">
      <w:start w:val="1"/>
      <w:numFmt w:val="lowerRoman"/>
      <w:lvlText w:val="%3."/>
      <w:lvlJc w:val="right"/>
      <w:pPr>
        <w:ind w:left="2520" w:hanging="180"/>
      </w:pPr>
    </w:lvl>
    <w:lvl w:ilvl="3" w:tplc="6BB458CA">
      <w:start w:val="1"/>
      <w:numFmt w:val="decimal"/>
      <w:lvlText w:val="%4."/>
      <w:lvlJc w:val="left"/>
      <w:pPr>
        <w:ind w:left="3240" w:hanging="360"/>
      </w:pPr>
      <w:rPr>
        <w:rFonts w:ascii="Arial" w:hAnsi="Arial" w:cs="Times New Roman" w:hint="default"/>
        <w:b/>
        <w:i w:val="0"/>
      </w:rPr>
    </w:lvl>
    <w:lvl w:ilvl="4" w:tplc="28BC216C">
      <w:start w:val="1"/>
      <w:numFmt w:val="lowerLetter"/>
      <w:lvlText w:val="(%5)"/>
      <w:lvlJc w:val="left"/>
      <w:pPr>
        <w:ind w:left="3960" w:hanging="360"/>
      </w:pPr>
      <w:rPr>
        <w:b w:val="0"/>
        <w:i w:val="0"/>
      </w:rPr>
    </w:lvl>
    <w:lvl w:ilvl="5" w:tplc="4F6C4DAC">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2FEE09B9"/>
    <w:multiLevelType w:val="hybridMultilevel"/>
    <w:tmpl w:val="C602E676"/>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D25171"/>
    <w:multiLevelType w:val="hybridMultilevel"/>
    <w:tmpl w:val="601441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7340433"/>
    <w:multiLevelType w:val="hybridMultilevel"/>
    <w:tmpl w:val="B0729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BF5D0A"/>
    <w:multiLevelType w:val="hybridMultilevel"/>
    <w:tmpl w:val="2E501B88"/>
    <w:lvl w:ilvl="0" w:tplc="8630496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9419CB"/>
    <w:multiLevelType w:val="hybridMultilevel"/>
    <w:tmpl w:val="80303FDC"/>
    <w:lvl w:ilvl="0" w:tplc="4F6C4DAC">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3A1A2F42"/>
    <w:multiLevelType w:val="hybridMultilevel"/>
    <w:tmpl w:val="7AB843F8"/>
    <w:lvl w:ilvl="0" w:tplc="28BC216C">
      <w:start w:val="1"/>
      <w:numFmt w:val="lowerLetter"/>
      <w:lvlText w:val="(%1)"/>
      <w:lvlJc w:val="left"/>
      <w:pPr>
        <w:ind w:left="1440" w:hanging="360"/>
      </w:pPr>
      <w:rPr>
        <w:rFonts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C8D1AA3"/>
    <w:multiLevelType w:val="hybridMultilevel"/>
    <w:tmpl w:val="F0FA449E"/>
    <w:lvl w:ilvl="0" w:tplc="0809000F">
      <w:start w:val="1"/>
      <w:numFmt w:val="decimal"/>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3D59312F"/>
    <w:multiLevelType w:val="hybridMultilevel"/>
    <w:tmpl w:val="A56EF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0153692"/>
    <w:multiLevelType w:val="hybridMultilevel"/>
    <w:tmpl w:val="C602E676"/>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AB2979"/>
    <w:multiLevelType w:val="hybridMultilevel"/>
    <w:tmpl w:val="EC040C92"/>
    <w:lvl w:ilvl="0" w:tplc="2A488EF0">
      <w:start w:val="1"/>
      <w:numFmt w:val="lowerRoman"/>
      <w:lvlText w:val="(%1)"/>
      <w:lvlJc w:val="left"/>
      <w:pPr>
        <w:ind w:left="1080" w:hanging="360"/>
      </w:pPr>
      <w:rPr>
        <w:b w:val="0"/>
        <w:i w:val="0"/>
      </w:rPr>
    </w:lvl>
    <w:lvl w:ilvl="1" w:tplc="733C3F90">
      <w:start w:val="1"/>
      <w:numFmt w:val="decimal"/>
      <w:lvlText w:val="(%2)"/>
      <w:lvlJc w:val="left"/>
      <w:pPr>
        <w:ind w:left="1800" w:hanging="360"/>
      </w:pPr>
      <w:rPr>
        <w:rFonts w:ascii="Arial" w:hAnsi="Arial" w:cs="Times New Roman" w:hint="default"/>
        <w:b w:val="0"/>
        <w:i w:val="0"/>
        <w:color w:val="auto"/>
        <w:sz w:val="22"/>
      </w:rPr>
    </w:lvl>
    <w:lvl w:ilvl="2" w:tplc="0809001B">
      <w:start w:val="1"/>
      <w:numFmt w:val="lowerRoman"/>
      <w:lvlText w:val="%3."/>
      <w:lvlJc w:val="right"/>
      <w:pPr>
        <w:ind w:left="2520" w:hanging="180"/>
      </w:pPr>
    </w:lvl>
    <w:lvl w:ilvl="3" w:tplc="6BB458CA">
      <w:start w:val="1"/>
      <w:numFmt w:val="decimal"/>
      <w:lvlText w:val="%4."/>
      <w:lvlJc w:val="left"/>
      <w:pPr>
        <w:ind w:left="3240" w:hanging="360"/>
      </w:pPr>
      <w:rPr>
        <w:rFonts w:ascii="Arial" w:hAnsi="Arial" w:cs="Times New Roman" w:hint="default"/>
        <w:b/>
        <w:i w:val="0"/>
      </w:rPr>
    </w:lvl>
    <w:lvl w:ilvl="4" w:tplc="28BC216C">
      <w:start w:val="1"/>
      <w:numFmt w:val="lowerLetter"/>
      <w:lvlText w:val="(%5)"/>
      <w:lvlJc w:val="left"/>
      <w:pPr>
        <w:ind w:left="3960" w:hanging="360"/>
      </w:pPr>
      <w:rPr>
        <w:b w:val="0"/>
        <w:i w:val="0"/>
      </w:rPr>
    </w:lvl>
    <w:lvl w:ilvl="5" w:tplc="4F6C4DAC">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0" w15:restartNumberingAfterBreak="0">
    <w:nsid w:val="44B63FEE"/>
    <w:multiLevelType w:val="hybridMultilevel"/>
    <w:tmpl w:val="CD4EDE62"/>
    <w:lvl w:ilvl="0" w:tplc="9F2040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6642266"/>
    <w:multiLevelType w:val="hybridMultilevel"/>
    <w:tmpl w:val="C602E676"/>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C37A20"/>
    <w:multiLevelType w:val="hybridMultilevel"/>
    <w:tmpl w:val="D3DC4F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72651B7"/>
    <w:multiLevelType w:val="hybridMultilevel"/>
    <w:tmpl w:val="2CAA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6E24D7"/>
    <w:multiLevelType w:val="hybridMultilevel"/>
    <w:tmpl w:val="0B76FA82"/>
    <w:lvl w:ilvl="0" w:tplc="12FC96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FC6B64"/>
    <w:multiLevelType w:val="hybridMultilevel"/>
    <w:tmpl w:val="301A9A7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2A70C7D"/>
    <w:multiLevelType w:val="hybridMultilevel"/>
    <w:tmpl w:val="67A80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2B419B"/>
    <w:multiLevelType w:val="hybridMultilevel"/>
    <w:tmpl w:val="3794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037224"/>
    <w:multiLevelType w:val="hybridMultilevel"/>
    <w:tmpl w:val="E398E6C0"/>
    <w:lvl w:ilvl="0" w:tplc="12FC964A">
      <w:start w:val="1"/>
      <w:numFmt w:val="lowerLetter"/>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66F163A"/>
    <w:multiLevelType w:val="hybridMultilevel"/>
    <w:tmpl w:val="DDB03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9AE2EA4"/>
    <w:multiLevelType w:val="hybridMultilevel"/>
    <w:tmpl w:val="822C7766"/>
    <w:lvl w:ilvl="0" w:tplc="0809000F">
      <w:start w:val="1"/>
      <w:numFmt w:val="decimal"/>
      <w:lvlText w:val="%1."/>
      <w:lvlJc w:val="left"/>
      <w:pPr>
        <w:ind w:left="720" w:hanging="360"/>
      </w:pPr>
    </w:lvl>
    <w:lvl w:ilvl="1" w:tplc="28BC216C">
      <w:start w:val="1"/>
      <w:numFmt w:val="lowerLetter"/>
      <w:lvlText w:val="(%2)"/>
      <w:lvlJc w:val="left"/>
      <w:pPr>
        <w:ind w:left="1440" w:hanging="360"/>
      </w:pPr>
      <w:rPr>
        <w:rFonts w:hint="default"/>
        <w:b w:val="0"/>
        <w:i w:val="0"/>
      </w:rPr>
    </w:lvl>
    <w:lvl w:ilvl="2" w:tplc="4F6C4DAC">
      <w:start w:val="1"/>
      <w:numFmt w:val="lowerRoman"/>
      <w:lvlText w:val="(%3)"/>
      <w:lvlJc w:val="right"/>
      <w:pPr>
        <w:ind w:left="2160" w:hanging="180"/>
      </w:pPr>
      <w:rPr>
        <w:rFonts w:hint="default"/>
      </w:r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C77C03"/>
    <w:multiLevelType w:val="hybridMultilevel"/>
    <w:tmpl w:val="A678C22E"/>
    <w:lvl w:ilvl="0" w:tplc="28BC216C">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15D4DE8C">
      <w:start w:val="1"/>
      <w:numFmt w:val="decimal"/>
      <w:lvlText w:val="%4."/>
      <w:lvlJc w:val="left"/>
      <w:pPr>
        <w:ind w:left="2880" w:hanging="36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CE74C46"/>
    <w:multiLevelType w:val="hybridMultilevel"/>
    <w:tmpl w:val="D0083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B585C56"/>
    <w:multiLevelType w:val="hybridMultilevel"/>
    <w:tmpl w:val="19229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4" w15:restartNumberingAfterBreak="0">
    <w:nsid w:val="6E48057E"/>
    <w:multiLevelType w:val="hybridMultilevel"/>
    <w:tmpl w:val="1C90199C"/>
    <w:lvl w:ilvl="0" w:tplc="21923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6450D2"/>
    <w:multiLevelType w:val="hybridMultilevel"/>
    <w:tmpl w:val="1B9E028C"/>
    <w:lvl w:ilvl="0" w:tplc="28BC216C">
      <w:start w:val="1"/>
      <w:numFmt w:val="lowerLetter"/>
      <w:lvlText w:val="(%1)"/>
      <w:lvlJc w:val="left"/>
      <w:pPr>
        <w:ind w:left="1440" w:hanging="360"/>
      </w:pPr>
      <w:rPr>
        <w:rFonts w:hint="default"/>
        <w:b w:val="0"/>
        <w:i w:val="0"/>
      </w:rPr>
    </w:lvl>
    <w:lvl w:ilvl="1" w:tplc="28BC216C">
      <w:start w:val="1"/>
      <w:numFmt w:val="lowerLetter"/>
      <w:lvlText w:val="(%2)"/>
      <w:lvlJc w:val="left"/>
      <w:pPr>
        <w:ind w:left="2160" w:hanging="360"/>
      </w:pPr>
      <w:rPr>
        <w:rFonts w:hint="default"/>
        <w:b w:val="0"/>
        <w:i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6E8A02A8"/>
    <w:multiLevelType w:val="hybridMultilevel"/>
    <w:tmpl w:val="3146A572"/>
    <w:lvl w:ilvl="0" w:tplc="BB240C28">
      <w:start w:val="2"/>
      <w:numFmt w:val="lowerLetter"/>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F9A2454"/>
    <w:multiLevelType w:val="hybridMultilevel"/>
    <w:tmpl w:val="C7F6D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232EFF"/>
    <w:multiLevelType w:val="hybridMultilevel"/>
    <w:tmpl w:val="2FB80F14"/>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9" w15:restartNumberingAfterBreak="0">
    <w:nsid w:val="74441933"/>
    <w:multiLevelType w:val="hybridMultilevel"/>
    <w:tmpl w:val="FEA4A1CA"/>
    <w:lvl w:ilvl="0" w:tplc="AF6EAD2C">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75686A92"/>
    <w:multiLevelType w:val="hybridMultilevel"/>
    <w:tmpl w:val="D7021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7DE4777"/>
    <w:multiLevelType w:val="hybridMultilevel"/>
    <w:tmpl w:val="CE88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726BDD"/>
    <w:multiLevelType w:val="hybridMultilevel"/>
    <w:tmpl w:val="99783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C820CA"/>
    <w:multiLevelType w:val="hybridMultilevel"/>
    <w:tmpl w:val="0C8239F6"/>
    <w:lvl w:ilvl="0" w:tplc="62B084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0"/>
  </w:num>
  <w:num w:numId="2">
    <w:abstractNumId w:val="26"/>
  </w:num>
  <w:num w:numId="3">
    <w:abstractNumId w:val="6"/>
  </w:num>
  <w:num w:numId="4">
    <w:abstractNumId w:val="46"/>
  </w:num>
  <w:num w:numId="5">
    <w:abstractNumId w:val="23"/>
  </w:num>
  <w:num w:numId="6">
    <w:abstractNumId w:val="33"/>
  </w:num>
  <w:num w:numId="7">
    <w:abstractNumId w:val="35"/>
  </w:num>
  <w:num w:numId="8">
    <w:abstractNumId w:val="17"/>
  </w:num>
  <w:num w:numId="9">
    <w:abstractNumId w:val="55"/>
  </w:num>
  <w:num w:numId="10">
    <w:abstractNumId w:val="34"/>
  </w:num>
  <w:num w:numId="11">
    <w:abstractNumId w:val="7"/>
  </w:num>
  <w:num w:numId="12">
    <w:abstractNumId w:val="13"/>
  </w:num>
  <w:num w:numId="13">
    <w:abstractNumId w:val="5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
  </w:num>
  <w:num w:numId="22">
    <w:abstractNumId w:val="5"/>
  </w:num>
  <w:num w:numId="23">
    <w:abstractNumId w:val="28"/>
  </w:num>
  <w:num w:numId="24">
    <w:abstractNumId w:val="36"/>
  </w:num>
  <w:num w:numId="25">
    <w:abstractNumId w:val="52"/>
  </w:num>
  <w:num w:numId="26">
    <w:abstractNumId w:val="53"/>
  </w:num>
  <w:num w:numId="27">
    <w:abstractNumId w:val="59"/>
  </w:num>
  <w:num w:numId="28">
    <w:abstractNumId w:val="15"/>
  </w:num>
  <w:num w:numId="29">
    <w:abstractNumId w:val="12"/>
  </w:num>
  <w:num w:numId="30">
    <w:abstractNumId w:val="37"/>
  </w:num>
  <w:num w:numId="31">
    <w:abstractNumId w:val="49"/>
  </w:num>
  <w:num w:numId="32">
    <w:abstractNumId w:val="8"/>
  </w:num>
  <w:num w:numId="33">
    <w:abstractNumId w:val="16"/>
  </w:num>
  <w:num w:numId="34">
    <w:abstractNumId w:val="0"/>
  </w:num>
  <w:num w:numId="35">
    <w:abstractNumId w:val="57"/>
  </w:num>
  <w:num w:numId="36">
    <w:abstractNumId w:val="19"/>
  </w:num>
  <w:num w:numId="37">
    <w:abstractNumId w:val="24"/>
  </w:num>
  <w:num w:numId="38">
    <w:abstractNumId w:val="32"/>
  </w:num>
  <w:num w:numId="39">
    <w:abstractNumId w:val="42"/>
  </w:num>
  <w:num w:numId="40">
    <w:abstractNumId w:val="63"/>
  </w:num>
  <w:num w:numId="41">
    <w:abstractNumId w:val="14"/>
  </w:num>
  <w:num w:numId="42">
    <w:abstractNumId w:val="43"/>
  </w:num>
  <w:num w:numId="43">
    <w:abstractNumId w:val="20"/>
  </w:num>
  <w:num w:numId="44">
    <w:abstractNumId w:val="54"/>
  </w:num>
  <w:num w:numId="45">
    <w:abstractNumId w:val="48"/>
  </w:num>
  <w:num w:numId="46">
    <w:abstractNumId w:val="60"/>
  </w:num>
  <w:num w:numId="47">
    <w:abstractNumId w:val="58"/>
  </w:num>
  <w:num w:numId="48">
    <w:abstractNumId w:val="9"/>
  </w:num>
  <w:num w:numId="49">
    <w:abstractNumId w:val="40"/>
  </w:num>
  <w:num w:numId="50">
    <w:abstractNumId w:val="4"/>
  </w:num>
  <w:num w:numId="51">
    <w:abstractNumId w:val="44"/>
  </w:num>
  <w:num w:numId="52">
    <w:abstractNumId w:val="41"/>
  </w:num>
  <w:num w:numId="53">
    <w:abstractNumId w:val="2"/>
  </w:num>
  <w:num w:numId="54">
    <w:abstractNumId w:val="38"/>
  </w:num>
  <w:num w:numId="55">
    <w:abstractNumId w:val="30"/>
  </w:num>
  <w:num w:numId="56">
    <w:abstractNumId w:val="25"/>
  </w:num>
  <w:num w:numId="57">
    <w:abstractNumId w:val="45"/>
  </w:num>
  <w:num w:numId="58">
    <w:abstractNumId w:val="3"/>
  </w:num>
  <w:num w:numId="59">
    <w:abstractNumId w:val="61"/>
  </w:num>
  <w:num w:numId="60">
    <w:abstractNumId w:val="10"/>
  </w:num>
  <w:num w:numId="61">
    <w:abstractNumId w:val="11"/>
  </w:num>
  <w:num w:numId="62">
    <w:abstractNumId w:val="47"/>
  </w:num>
  <w:num w:numId="63">
    <w:abstractNumId w:val="22"/>
  </w:num>
  <w:num w:numId="64">
    <w:abstractNumId w:val="31"/>
  </w:num>
  <w:num w:numId="65">
    <w:abstractNumId w:val="21"/>
  </w:num>
  <w:num w:numId="66">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08"/>
    <w:rsid w:val="00000119"/>
    <w:rsid w:val="00004D6D"/>
    <w:rsid w:val="000062ED"/>
    <w:rsid w:val="00010B6B"/>
    <w:rsid w:val="00051E91"/>
    <w:rsid w:val="0005378E"/>
    <w:rsid w:val="00062ACC"/>
    <w:rsid w:val="00064E0C"/>
    <w:rsid w:val="00067181"/>
    <w:rsid w:val="00087BA8"/>
    <w:rsid w:val="00095CBC"/>
    <w:rsid w:val="000964F1"/>
    <w:rsid w:val="00096C92"/>
    <w:rsid w:val="00097E51"/>
    <w:rsid w:val="000B79F6"/>
    <w:rsid w:val="000B7C69"/>
    <w:rsid w:val="000B7FE3"/>
    <w:rsid w:val="000C6C97"/>
    <w:rsid w:val="000D6140"/>
    <w:rsid w:val="000E25F5"/>
    <w:rsid w:val="000E4417"/>
    <w:rsid w:val="0010428B"/>
    <w:rsid w:val="00105B08"/>
    <w:rsid w:val="001102C5"/>
    <w:rsid w:val="001114DA"/>
    <w:rsid w:val="00117B89"/>
    <w:rsid w:val="00121254"/>
    <w:rsid w:val="001212CC"/>
    <w:rsid w:val="00122BC9"/>
    <w:rsid w:val="00131E09"/>
    <w:rsid w:val="0014450E"/>
    <w:rsid w:val="00146AE2"/>
    <w:rsid w:val="00153B84"/>
    <w:rsid w:val="00161CA3"/>
    <w:rsid w:val="001624A3"/>
    <w:rsid w:val="00165272"/>
    <w:rsid w:val="001656BF"/>
    <w:rsid w:val="0017315E"/>
    <w:rsid w:val="00180324"/>
    <w:rsid w:val="001918FE"/>
    <w:rsid w:val="0019667E"/>
    <w:rsid w:val="001A37DD"/>
    <w:rsid w:val="001B2027"/>
    <w:rsid w:val="001C2E85"/>
    <w:rsid w:val="001D04DB"/>
    <w:rsid w:val="001D76D8"/>
    <w:rsid w:val="001E3BCD"/>
    <w:rsid w:val="001E5F35"/>
    <w:rsid w:val="001F7C22"/>
    <w:rsid w:val="00203280"/>
    <w:rsid w:val="0022073C"/>
    <w:rsid w:val="00240549"/>
    <w:rsid w:val="00247A7B"/>
    <w:rsid w:val="00257054"/>
    <w:rsid w:val="00263C1A"/>
    <w:rsid w:val="00264118"/>
    <w:rsid w:val="00270511"/>
    <w:rsid w:val="00285649"/>
    <w:rsid w:val="002A092A"/>
    <w:rsid w:val="002B7970"/>
    <w:rsid w:val="002D6524"/>
    <w:rsid w:val="002E133B"/>
    <w:rsid w:val="002F6C28"/>
    <w:rsid w:val="002F794E"/>
    <w:rsid w:val="00301834"/>
    <w:rsid w:val="00304B8A"/>
    <w:rsid w:val="00320D59"/>
    <w:rsid w:val="00332AA0"/>
    <w:rsid w:val="00342334"/>
    <w:rsid w:val="003479E4"/>
    <w:rsid w:val="00362FCB"/>
    <w:rsid w:val="003932B8"/>
    <w:rsid w:val="003A065B"/>
    <w:rsid w:val="003B654A"/>
    <w:rsid w:val="003C1033"/>
    <w:rsid w:val="003D17BA"/>
    <w:rsid w:val="003D438F"/>
    <w:rsid w:val="003E32B7"/>
    <w:rsid w:val="003F36D5"/>
    <w:rsid w:val="004042E6"/>
    <w:rsid w:val="00410EA2"/>
    <w:rsid w:val="0042014C"/>
    <w:rsid w:val="0042553E"/>
    <w:rsid w:val="004278FD"/>
    <w:rsid w:val="004279FC"/>
    <w:rsid w:val="00432C77"/>
    <w:rsid w:val="00435880"/>
    <w:rsid w:val="00440E5D"/>
    <w:rsid w:val="00442EF5"/>
    <w:rsid w:val="00443A62"/>
    <w:rsid w:val="00453A53"/>
    <w:rsid w:val="00460288"/>
    <w:rsid w:val="004C4E0C"/>
    <w:rsid w:val="004D0240"/>
    <w:rsid w:val="004E0CC6"/>
    <w:rsid w:val="004E583C"/>
    <w:rsid w:val="004F03F1"/>
    <w:rsid w:val="004F2455"/>
    <w:rsid w:val="00506979"/>
    <w:rsid w:val="005275D7"/>
    <w:rsid w:val="00541BBF"/>
    <w:rsid w:val="00547160"/>
    <w:rsid w:val="00567FDC"/>
    <w:rsid w:val="0057143E"/>
    <w:rsid w:val="00572DF1"/>
    <w:rsid w:val="0058769D"/>
    <w:rsid w:val="005B43C2"/>
    <w:rsid w:val="005C6EED"/>
    <w:rsid w:val="005D42A7"/>
    <w:rsid w:val="006050DF"/>
    <w:rsid w:val="00610CFA"/>
    <w:rsid w:val="0061157B"/>
    <w:rsid w:val="00620170"/>
    <w:rsid w:val="006542F1"/>
    <w:rsid w:val="00665F2D"/>
    <w:rsid w:val="00673C6E"/>
    <w:rsid w:val="006929DC"/>
    <w:rsid w:val="006B5270"/>
    <w:rsid w:val="006C166F"/>
    <w:rsid w:val="006C3A81"/>
    <w:rsid w:val="006C5F9C"/>
    <w:rsid w:val="006D6AED"/>
    <w:rsid w:val="006E68CD"/>
    <w:rsid w:val="006F4B75"/>
    <w:rsid w:val="00702209"/>
    <w:rsid w:val="00711DF2"/>
    <w:rsid w:val="00717679"/>
    <w:rsid w:val="00733CF5"/>
    <w:rsid w:val="00734140"/>
    <w:rsid w:val="00734A83"/>
    <w:rsid w:val="007452B2"/>
    <w:rsid w:val="00767153"/>
    <w:rsid w:val="007722CF"/>
    <w:rsid w:val="007762EE"/>
    <w:rsid w:val="00784A36"/>
    <w:rsid w:val="00793B51"/>
    <w:rsid w:val="007A46FF"/>
    <w:rsid w:val="007C459D"/>
    <w:rsid w:val="007D1053"/>
    <w:rsid w:val="007D2C88"/>
    <w:rsid w:val="007E4EC2"/>
    <w:rsid w:val="007E508C"/>
    <w:rsid w:val="007F5F96"/>
    <w:rsid w:val="008176FF"/>
    <w:rsid w:val="00821376"/>
    <w:rsid w:val="00824FF3"/>
    <w:rsid w:val="008349EB"/>
    <w:rsid w:val="00842327"/>
    <w:rsid w:val="00850A05"/>
    <w:rsid w:val="0085591A"/>
    <w:rsid w:val="00861DA3"/>
    <w:rsid w:val="00865608"/>
    <w:rsid w:val="008710E5"/>
    <w:rsid w:val="00882ED3"/>
    <w:rsid w:val="0089534E"/>
    <w:rsid w:val="008A2937"/>
    <w:rsid w:val="008A2D90"/>
    <w:rsid w:val="008A4BDF"/>
    <w:rsid w:val="008D297E"/>
    <w:rsid w:val="008D4B78"/>
    <w:rsid w:val="008D538F"/>
    <w:rsid w:val="008E24AF"/>
    <w:rsid w:val="008F064E"/>
    <w:rsid w:val="008F3AF8"/>
    <w:rsid w:val="008F4AB0"/>
    <w:rsid w:val="009000B8"/>
    <w:rsid w:val="00900E56"/>
    <w:rsid w:val="00901307"/>
    <w:rsid w:val="0091241F"/>
    <w:rsid w:val="00917CB6"/>
    <w:rsid w:val="00930922"/>
    <w:rsid w:val="00932C02"/>
    <w:rsid w:val="00936625"/>
    <w:rsid w:val="00937159"/>
    <w:rsid w:val="009436E7"/>
    <w:rsid w:val="00946FBA"/>
    <w:rsid w:val="00965036"/>
    <w:rsid w:val="00986A7D"/>
    <w:rsid w:val="009D5F25"/>
    <w:rsid w:val="009F173C"/>
    <w:rsid w:val="009F4499"/>
    <w:rsid w:val="009F70D1"/>
    <w:rsid w:val="009F7D47"/>
    <w:rsid w:val="00A10099"/>
    <w:rsid w:val="00A447C1"/>
    <w:rsid w:val="00A61EB3"/>
    <w:rsid w:val="00A64DFB"/>
    <w:rsid w:val="00A64F89"/>
    <w:rsid w:val="00A7151A"/>
    <w:rsid w:val="00A72D8C"/>
    <w:rsid w:val="00A76225"/>
    <w:rsid w:val="00A76BB2"/>
    <w:rsid w:val="00A84BCD"/>
    <w:rsid w:val="00AA6B79"/>
    <w:rsid w:val="00AB3C4D"/>
    <w:rsid w:val="00AB44FF"/>
    <w:rsid w:val="00AC0407"/>
    <w:rsid w:val="00AD18D1"/>
    <w:rsid w:val="00AE37E0"/>
    <w:rsid w:val="00AE6D00"/>
    <w:rsid w:val="00B02143"/>
    <w:rsid w:val="00B14572"/>
    <w:rsid w:val="00B467F6"/>
    <w:rsid w:val="00B63FF9"/>
    <w:rsid w:val="00B80B50"/>
    <w:rsid w:val="00B91B05"/>
    <w:rsid w:val="00BA2B3B"/>
    <w:rsid w:val="00BB19DB"/>
    <w:rsid w:val="00BB7C18"/>
    <w:rsid w:val="00BC0BB4"/>
    <w:rsid w:val="00BC1EA2"/>
    <w:rsid w:val="00BC25A7"/>
    <w:rsid w:val="00BD34DF"/>
    <w:rsid w:val="00BE017E"/>
    <w:rsid w:val="00BE0288"/>
    <w:rsid w:val="00BE0D01"/>
    <w:rsid w:val="00C0128C"/>
    <w:rsid w:val="00C20F2E"/>
    <w:rsid w:val="00C21DF1"/>
    <w:rsid w:val="00C262C2"/>
    <w:rsid w:val="00C27967"/>
    <w:rsid w:val="00C30EBF"/>
    <w:rsid w:val="00C333BC"/>
    <w:rsid w:val="00C70942"/>
    <w:rsid w:val="00C87081"/>
    <w:rsid w:val="00C97273"/>
    <w:rsid w:val="00CC0920"/>
    <w:rsid w:val="00CD444C"/>
    <w:rsid w:val="00CE3989"/>
    <w:rsid w:val="00CE7520"/>
    <w:rsid w:val="00CF0D42"/>
    <w:rsid w:val="00CF1C01"/>
    <w:rsid w:val="00CF3D30"/>
    <w:rsid w:val="00CF5E08"/>
    <w:rsid w:val="00D0012A"/>
    <w:rsid w:val="00D021C0"/>
    <w:rsid w:val="00D026E4"/>
    <w:rsid w:val="00D02CB3"/>
    <w:rsid w:val="00D0689C"/>
    <w:rsid w:val="00D109F0"/>
    <w:rsid w:val="00D20BCB"/>
    <w:rsid w:val="00D27054"/>
    <w:rsid w:val="00D35781"/>
    <w:rsid w:val="00D63488"/>
    <w:rsid w:val="00D76424"/>
    <w:rsid w:val="00D863D2"/>
    <w:rsid w:val="00D90AA2"/>
    <w:rsid w:val="00D928B6"/>
    <w:rsid w:val="00DA1542"/>
    <w:rsid w:val="00DA5492"/>
    <w:rsid w:val="00DA5727"/>
    <w:rsid w:val="00DB07FE"/>
    <w:rsid w:val="00DC3641"/>
    <w:rsid w:val="00DD0D15"/>
    <w:rsid w:val="00DD32DD"/>
    <w:rsid w:val="00DE3A2D"/>
    <w:rsid w:val="00DF0257"/>
    <w:rsid w:val="00DF234D"/>
    <w:rsid w:val="00E01947"/>
    <w:rsid w:val="00E03338"/>
    <w:rsid w:val="00E105DD"/>
    <w:rsid w:val="00E41386"/>
    <w:rsid w:val="00E50471"/>
    <w:rsid w:val="00E5325B"/>
    <w:rsid w:val="00E63460"/>
    <w:rsid w:val="00E87BE2"/>
    <w:rsid w:val="00E92902"/>
    <w:rsid w:val="00E94DDE"/>
    <w:rsid w:val="00EB169A"/>
    <w:rsid w:val="00EB710E"/>
    <w:rsid w:val="00EC71F9"/>
    <w:rsid w:val="00ED140F"/>
    <w:rsid w:val="00EE3AE6"/>
    <w:rsid w:val="00F02F42"/>
    <w:rsid w:val="00F337BD"/>
    <w:rsid w:val="00F33CFE"/>
    <w:rsid w:val="00F35296"/>
    <w:rsid w:val="00F40DAC"/>
    <w:rsid w:val="00F44CBD"/>
    <w:rsid w:val="00F55244"/>
    <w:rsid w:val="00F56A2A"/>
    <w:rsid w:val="00F634A3"/>
    <w:rsid w:val="00F67F66"/>
    <w:rsid w:val="00F83C09"/>
    <w:rsid w:val="00F9131B"/>
    <w:rsid w:val="00F9446A"/>
    <w:rsid w:val="00FB00E3"/>
    <w:rsid w:val="00FB0C02"/>
    <w:rsid w:val="00FB1500"/>
    <w:rsid w:val="00FB1BC7"/>
    <w:rsid w:val="00FB45A6"/>
    <w:rsid w:val="00FB6173"/>
    <w:rsid w:val="00FC1005"/>
    <w:rsid w:val="00FD55A5"/>
    <w:rsid w:val="00FD5FE8"/>
    <w:rsid w:val="00FD6A96"/>
    <w:rsid w:val="00FE07AF"/>
    <w:rsid w:val="00FF25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02807"/>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5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B08"/>
    <w:pPr>
      <w:ind w:left="720"/>
      <w:contextualSpacing/>
    </w:pPr>
  </w:style>
  <w:style w:type="character" w:styleId="CommentReference">
    <w:name w:val="annotation reference"/>
    <w:basedOn w:val="DefaultParagraphFont"/>
    <w:uiPriority w:val="99"/>
    <w:semiHidden/>
    <w:unhideWhenUsed/>
    <w:rsid w:val="008D4B78"/>
    <w:rPr>
      <w:sz w:val="16"/>
      <w:szCs w:val="16"/>
    </w:rPr>
  </w:style>
  <w:style w:type="paragraph" w:styleId="CommentText">
    <w:name w:val="annotation text"/>
    <w:basedOn w:val="Normal"/>
    <w:link w:val="CommentTextChar"/>
    <w:uiPriority w:val="99"/>
    <w:semiHidden/>
    <w:unhideWhenUsed/>
    <w:rsid w:val="008D4B78"/>
    <w:pPr>
      <w:spacing w:line="240" w:lineRule="auto"/>
    </w:pPr>
    <w:rPr>
      <w:sz w:val="20"/>
      <w:szCs w:val="20"/>
    </w:rPr>
  </w:style>
  <w:style w:type="character" w:customStyle="1" w:styleId="CommentTextChar">
    <w:name w:val="Comment Text Char"/>
    <w:basedOn w:val="DefaultParagraphFont"/>
    <w:link w:val="CommentText"/>
    <w:uiPriority w:val="99"/>
    <w:semiHidden/>
    <w:rsid w:val="008D4B78"/>
    <w:rPr>
      <w:sz w:val="20"/>
      <w:szCs w:val="20"/>
    </w:rPr>
  </w:style>
  <w:style w:type="paragraph" w:styleId="CommentSubject">
    <w:name w:val="annotation subject"/>
    <w:basedOn w:val="CommentText"/>
    <w:next w:val="CommentText"/>
    <w:link w:val="CommentSubjectChar"/>
    <w:uiPriority w:val="99"/>
    <w:semiHidden/>
    <w:unhideWhenUsed/>
    <w:rsid w:val="008D4B78"/>
    <w:rPr>
      <w:b/>
      <w:bCs/>
    </w:rPr>
  </w:style>
  <w:style w:type="character" w:customStyle="1" w:styleId="CommentSubjectChar">
    <w:name w:val="Comment Subject Char"/>
    <w:basedOn w:val="CommentTextChar"/>
    <w:link w:val="CommentSubject"/>
    <w:uiPriority w:val="99"/>
    <w:semiHidden/>
    <w:rsid w:val="008D4B78"/>
    <w:rPr>
      <w:b/>
      <w:bCs/>
      <w:sz w:val="20"/>
      <w:szCs w:val="20"/>
    </w:rPr>
  </w:style>
  <w:style w:type="paragraph" w:styleId="BalloonText">
    <w:name w:val="Balloon Text"/>
    <w:basedOn w:val="Normal"/>
    <w:link w:val="BalloonTextChar"/>
    <w:uiPriority w:val="99"/>
    <w:semiHidden/>
    <w:unhideWhenUsed/>
    <w:rsid w:val="008D4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78"/>
    <w:rPr>
      <w:rFonts w:ascii="Segoe UI" w:hAnsi="Segoe UI" w:cs="Segoe UI"/>
      <w:sz w:val="18"/>
      <w:szCs w:val="18"/>
    </w:rPr>
  </w:style>
  <w:style w:type="character" w:styleId="Emphasis">
    <w:name w:val="Emphasis"/>
    <w:basedOn w:val="DefaultParagraphFont"/>
    <w:uiPriority w:val="20"/>
    <w:qFormat/>
    <w:rsid w:val="008A2D90"/>
    <w:rPr>
      <w:i/>
      <w:iCs/>
    </w:rPr>
  </w:style>
  <w:style w:type="character" w:styleId="Strong">
    <w:name w:val="Strong"/>
    <w:basedOn w:val="DefaultParagraphFont"/>
    <w:uiPriority w:val="22"/>
    <w:qFormat/>
    <w:rsid w:val="008A2D90"/>
    <w:rPr>
      <w:b/>
      <w:bCs/>
    </w:rPr>
  </w:style>
  <w:style w:type="paragraph" w:styleId="NormalWeb">
    <w:name w:val="Normal (Web)"/>
    <w:basedOn w:val="Normal"/>
    <w:uiPriority w:val="99"/>
    <w:semiHidden/>
    <w:unhideWhenUsed/>
    <w:rsid w:val="008A2D90"/>
    <w:pPr>
      <w:spacing w:before="48" w:after="48" w:line="240" w:lineRule="auto"/>
      <w:ind w:left="1468" w:firstLine="240"/>
      <w:jc w:val="both"/>
    </w:pPr>
    <w:rPr>
      <w:rFonts w:ascii="Times New Roman" w:eastAsia="Times New Roman" w:hAnsi="Times New Roman" w:cs="Times New Roman"/>
      <w:sz w:val="24"/>
      <w:szCs w:val="24"/>
      <w:lang w:eastAsia="en-GB"/>
    </w:rPr>
  </w:style>
  <w:style w:type="paragraph" w:customStyle="1" w:styleId="runon">
    <w:name w:val="runon"/>
    <w:basedOn w:val="Normal"/>
    <w:rsid w:val="008A2D90"/>
    <w:pPr>
      <w:spacing w:before="48" w:after="48" w:line="240" w:lineRule="auto"/>
      <w:ind w:left="1468"/>
      <w:jc w:val="both"/>
    </w:pPr>
    <w:rPr>
      <w:rFonts w:ascii="Times New Roman" w:eastAsia="Times New Roman" w:hAnsi="Times New Roman" w:cs="Times New Roman"/>
      <w:sz w:val="24"/>
      <w:szCs w:val="24"/>
      <w:lang w:eastAsia="en-GB"/>
    </w:rPr>
  </w:style>
  <w:style w:type="character" w:customStyle="1" w:styleId="footnote-ref">
    <w:name w:val="footnote-ref"/>
    <w:basedOn w:val="DefaultParagraphFont"/>
    <w:rsid w:val="008A2D90"/>
    <w:rPr>
      <w:b/>
      <w:bCs/>
      <w:sz w:val="17"/>
      <w:szCs w:val="17"/>
    </w:rPr>
  </w:style>
  <w:style w:type="character" w:customStyle="1" w:styleId="itemnum9">
    <w:name w:val="itemnum9"/>
    <w:basedOn w:val="DefaultParagraphFont"/>
    <w:rsid w:val="008A2D90"/>
  </w:style>
  <w:style w:type="character" w:customStyle="1" w:styleId="pagebreak1">
    <w:name w:val="pagebreak1"/>
    <w:basedOn w:val="DefaultParagraphFont"/>
    <w:rsid w:val="008A2D90"/>
    <w:rPr>
      <w:color w:val="888888"/>
      <w:sz w:val="19"/>
      <w:szCs w:val="19"/>
    </w:rPr>
  </w:style>
  <w:style w:type="character" w:customStyle="1" w:styleId="indexterm">
    <w:name w:val="indexterm"/>
    <w:basedOn w:val="DefaultParagraphFont"/>
    <w:rsid w:val="009436E7"/>
  </w:style>
  <w:style w:type="character" w:styleId="Hyperlink">
    <w:name w:val="Hyperlink"/>
    <w:basedOn w:val="DefaultParagraphFont"/>
    <w:uiPriority w:val="99"/>
    <w:unhideWhenUsed/>
    <w:rsid w:val="00DB07FE"/>
    <w:rPr>
      <w:color w:val="0563C1" w:themeColor="hyperlink"/>
      <w:u w:val="single"/>
    </w:rPr>
  </w:style>
  <w:style w:type="paragraph" w:styleId="FootnoteText">
    <w:name w:val="footnote text"/>
    <w:basedOn w:val="Normal"/>
    <w:link w:val="FootnoteTextChar"/>
    <w:uiPriority w:val="99"/>
    <w:semiHidden/>
    <w:unhideWhenUsed/>
    <w:rsid w:val="00DB07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7FE"/>
    <w:rPr>
      <w:sz w:val="20"/>
      <w:szCs w:val="20"/>
    </w:rPr>
  </w:style>
  <w:style w:type="character" w:styleId="FootnoteReference">
    <w:name w:val="footnote reference"/>
    <w:basedOn w:val="DefaultParagraphFont"/>
    <w:uiPriority w:val="99"/>
    <w:semiHidden/>
    <w:unhideWhenUsed/>
    <w:rsid w:val="00DB07FE"/>
    <w:rPr>
      <w:vertAlign w:val="superscript"/>
    </w:rPr>
  </w:style>
  <w:style w:type="paragraph" w:styleId="Header">
    <w:name w:val="header"/>
    <w:basedOn w:val="Normal"/>
    <w:link w:val="HeaderChar"/>
    <w:uiPriority w:val="99"/>
    <w:unhideWhenUsed/>
    <w:rsid w:val="00DB0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FE"/>
  </w:style>
  <w:style w:type="paragraph" w:styleId="Footer">
    <w:name w:val="footer"/>
    <w:basedOn w:val="Normal"/>
    <w:link w:val="FooterChar"/>
    <w:uiPriority w:val="99"/>
    <w:unhideWhenUsed/>
    <w:rsid w:val="00DB0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7FE"/>
  </w:style>
  <w:style w:type="table" w:styleId="TableGrid">
    <w:name w:val="Table Grid"/>
    <w:basedOn w:val="TableNormal"/>
    <w:uiPriority w:val="39"/>
    <w:rsid w:val="00DB0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07FE"/>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DB07FE"/>
  </w:style>
  <w:style w:type="paragraph" w:styleId="Revision">
    <w:name w:val="Revision"/>
    <w:hidden/>
    <w:uiPriority w:val="99"/>
    <w:semiHidden/>
    <w:rsid w:val="00DB07FE"/>
    <w:pPr>
      <w:spacing w:after="0" w:line="240" w:lineRule="auto"/>
    </w:pPr>
  </w:style>
  <w:style w:type="character" w:styleId="FollowedHyperlink">
    <w:name w:val="FollowedHyperlink"/>
    <w:basedOn w:val="DefaultParagraphFont"/>
    <w:uiPriority w:val="99"/>
    <w:semiHidden/>
    <w:unhideWhenUsed/>
    <w:rsid w:val="00DB07FE"/>
    <w:rPr>
      <w:color w:val="954F72" w:themeColor="followedHyperlink"/>
      <w:u w:val="single"/>
    </w:rPr>
  </w:style>
  <w:style w:type="character" w:customStyle="1" w:styleId="UnresolvedMention1">
    <w:name w:val="Unresolved Mention1"/>
    <w:basedOn w:val="DefaultParagraphFont"/>
    <w:uiPriority w:val="99"/>
    <w:semiHidden/>
    <w:unhideWhenUsed/>
    <w:rsid w:val="00DB07FE"/>
    <w:rPr>
      <w:color w:val="605E5C"/>
      <w:shd w:val="clear" w:color="auto" w:fill="E1DFDD"/>
    </w:rPr>
  </w:style>
  <w:style w:type="character" w:customStyle="1" w:styleId="apple-converted-space">
    <w:name w:val="apple-converted-space"/>
    <w:basedOn w:val="DefaultParagraphFont"/>
    <w:rsid w:val="004F03F1"/>
  </w:style>
  <w:style w:type="paragraph" w:styleId="BodyText">
    <w:name w:val="Body Text"/>
    <w:basedOn w:val="Normal"/>
    <w:link w:val="BodyTextChar"/>
    <w:uiPriority w:val="1"/>
    <w:qFormat/>
    <w:rsid w:val="00320D59"/>
    <w:pPr>
      <w:widowControl w:val="0"/>
      <w:autoSpaceDE w:val="0"/>
      <w:autoSpaceDN w:val="0"/>
      <w:spacing w:after="0" w:line="240" w:lineRule="auto"/>
    </w:pPr>
    <w:rPr>
      <w:rFonts w:ascii="Palatino Linotype" w:eastAsia="Palatino Linotype" w:hAnsi="Palatino Linotype" w:cs="Palatino Linotype"/>
      <w:lang w:val="en-US"/>
    </w:rPr>
  </w:style>
  <w:style w:type="character" w:customStyle="1" w:styleId="BodyTextChar">
    <w:name w:val="Body Text Char"/>
    <w:basedOn w:val="DefaultParagraphFont"/>
    <w:link w:val="BodyText"/>
    <w:uiPriority w:val="1"/>
    <w:rsid w:val="00320D59"/>
    <w:rPr>
      <w:rFonts w:ascii="Palatino Linotype" w:eastAsia="Palatino Linotype" w:hAnsi="Palatino Linotype" w:cs="Palatino Linotype"/>
      <w:lang w:val="en-US"/>
    </w:rPr>
  </w:style>
  <w:style w:type="paragraph" w:customStyle="1" w:styleId="TableParagraph">
    <w:name w:val="Table Paragraph"/>
    <w:basedOn w:val="Normal"/>
    <w:uiPriority w:val="1"/>
    <w:qFormat/>
    <w:rsid w:val="00320D59"/>
    <w:pPr>
      <w:widowControl w:val="0"/>
      <w:autoSpaceDE w:val="0"/>
      <w:autoSpaceDN w:val="0"/>
      <w:spacing w:before="26" w:after="0" w:line="240" w:lineRule="auto"/>
      <w:ind w:left="200"/>
    </w:pPr>
    <w:rPr>
      <w:rFonts w:ascii="Palatino Linotype" w:eastAsia="Palatino Linotype" w:hAnsi="Palatino Linotype" w:cs="Palatino Linotyp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5488">
      <w:bodyDiv w:val="1"/>
      <w:marLeft w:val="0"/>
      <w:marRight w:val="0"/>
      <w:marTop w:val="0"/>
      <w:marBottom w:val="0"/>
      <w:divBdr>
        <w:top w:val="none" w:sz="0" w:space="0" w:color="auto"/>
        <w:left w:val="none" w:sz="0" w:space="0" w:color="auto"/>
        <w:bottom w:val="none" w:sz="0" w:space="0" w:color="auto"/>
        <w:right w:val="none" w:sz="0" w:space="0" w:color="auto"/>
      </w:divBdr>
    </w:div>
    <w:div w:id="701587366">
      <w:bodyDiv w:val="1"/>
      <w:marLeft w:val="0"/>
      <w:marRight w:val="0"/>
      <w:marTop w:val="0"/>
      <w:marBottom w:val="0"/>
      <w:divBdr>
        <w:top w:val="none" w:sz="0" w:space="0" w:color="auto"/>
        <w:left w:val="none" w:sz="0" w:space="0" w:color="auto"/>
        <w:bottom w:val="none" w:sz="0" w:space="0" w:color="auto"/>
        <w:right w:val="none" w:sz="0" w:space="0" w:color="auto"/>
      </w:divBdr>
      <w:divsChild>
        <w:div w:id="1985309624">
          <w:marLeft w:val="547"/>
          <w:marRight w:val="0"/>
          <w:marTop w:val="134"/>
          <w:marBottom w:val="0"/>
          <w:divBdr>
            <w:top w:val="none" w:sz="0" w:space="0" w:color="auto"/>
            <w:left w:val="none" w:sz="0" w:space="0" w:color="auto"/>
            <w:bottom w:val="none" w:sz="0" w:space="0" w:color="auto"/>
            <w:right w:val="none" w:sz="0" w:space="0" w:color="auto"/>
          </w:divBdr>
        </w:div>
      </w:divsChild>
    </w:div>
    <w:div w:id="905381552">
      <w:bodyDiv w:val="1"/>
      <w:marLeft w:val="240"/>
      <w:marRight w:val="240"/>
      <w:marTop w:val="0"/>
      <w:marBottom w:val="0"/>
      <w:divBdr>
        <w:top w:val="none" w:sz="0" w:space="0" w:color="auto"/>
        <w:left w:val="none" w:sz="0" w:space="0" w:color="auto"/>
        <w:bottom w:val="none" w:sz="0" w:space="0" w:color="auto"/>
        <w:right w:val="none" w:sz="0" w:space="0" w:color="auto"/>
      </w:divBdr>
      <w:divsChild>
        <w:div w:id="225065839">
          <w:marLeft w:val="0"/>
          <w:marRight w:val="0"/>
          <w:marTop w:val="0"/>
          <w:marBottom w:val="480"/>
          <w:divBdr>
            <w:top w:val="single" w:sz="6" w:space="0" w:color="909090"/>
            <w:left w:val="single" w:sz="2" w:space="0" w:color="909090"/>
            <w:bottom w:val="single" w:sz="2" w:space="0" w:color="909090"/>
            <w:right w:val="single" w:sz="2" w:space="0" w:color="909090"/>
          </w:divBdr>
        </w:div>
      </w:divsChild>
    </w:div>
    <w:div w:id="1156382879">
      <w:bodyDiv w:val="1"/>
      <w:marLeft w:val="240"/>
      <w:marRight w:val="240"/>
      <w:marTop w:val="0"/>
      <w:marBottom w:val="0"/>
      <w:divBdr>
        <w:top w:val="none" w:sz="0" w:space="0" w:color="auto"/>
        <w:left w:val="none" w:sz="0" w:space="0" w:color="auto"/>
        <w:bottom w:val="none" w:sz="0" w:space="0" w:color="auto"/>
        <w:right w:val="none" w:sz="0" w:space="0" w:color="auto"/>
      </w:divBdr>
      <w:divsChild>
        <w:div w:id="1025521966">
          <w:marLeft w:val="0"/>
          <w:marRight w:val="0"/>
          <w:marTop w:val="0"/>
          <w:marBottom w:val="480"/>
          <w:divBdr>
            <w:top w:val="single" w:sz="6" w:space="0" w:color="909090"/>
            <w:left w:val="single" w:sz="2" w:space="0" w:color="909090"/>
            <w:bottom w:val="single" w:sz="2" w:space="0" w:color="909090"/>
            <w:right w:val="single" w:sz="2" w:space="0" w:color="909090"/>
          </w:divBdr>
        </w:div>
      </w:divsChild>
    </w:div>
    <w:div w:id="1169906332">
      <w:bodyDiv w:val="1"/>
      <w:marLeft w:val="0"/>
      <w:marRight w:val="0"/>
      <w:marTop w:val="0"/>
      <w:marBottom w:val="0"/>
      <w:divBdr>
        <w:top w:val="none" w:sz="0" w:space="0" w:color="auto"/>
        <w:left w:val="none" w:sz="0" w:space="0" w:color="auto"/>
        <w:bottom w:val="none" w:sz="0" w:space="0" w:color="auto"/>
        <w:right w:val="none" w:sz="0" w:space="0" w:color="auto"/>
      </w:divBdr>
      <w:divsChild>
        <w:div w:id="1372343970">
          <w:marLeft w:val="0"/>
          <w:marRight w:val="0"/>
          <w:marTop w:val="0"/>
          <w:marBottom w:val="480"/>
          <w:divBdr>
            <w:top w:val="single" w:sz="6" w:space="0" w:color="909090"/>
            <w:left w:val="single" w:sz="2" w:space="0" w:color="909090"/>
            <w:bottom w:val="single" w:sz="2" w:space="0" w:color="909090"/>
            <w:right w:val="single" w:sz="2" w:space="0" w:color="909090"/>
          </w:divBdr>
        </w:div>
        <w:div w:id="937103526">
          <w:marLeft w:val="0"/>
          <w:marRight w:val="0"/>
          <w:marTop w:val="0"/>
          <w:marBottom w:val="960"/>
          <w:divBdr>
            <w:top w:val="single" w:sz="6" w:space="0" w:color="909090"/>
            <w:left w:val="single" w:sz="2" w:space="0" w:color="909090"/>
            <w:bottom w:val="single" w:sz="2" w:space="0" w:color="909090"/>
            <w:right w:val="single" w:sz="2" w:space="0" w:color="909090"/>
          </w:divBdr>
        </w:div>
      </w:divsChild>
    </w:div>
    <w:div w:id="1576892041">
      <w:bodyDiv w:val="1"/>
      <w:marLeft w:val="0"/>
      <w:marRight w:val="0"/>
      <w:marTop w:val="0"/>
      <w:marBottom w:val="0"/>
      <w:divBdr>
        <w:top w:val="none" w:sz="0" w:space="0" w:color="auto"/>
        <w:left w:val="none" w:sz="0" w:space="0" w:color="auto"/>
        <w:bottom w:val="none" w:sz="0" w:space="0" w:color="auto"/>
        <w:right w:val="none" w:sz="0" w:space="0" w:color="auto"/>
      </w:divBdr>
    </w:div>
    <w:div w:id="1991978212">
      <w:bodyDiv w:val="1"/>
      <w:marLeft w:val="0"/>
      <w:marRight w:val="0"/>
      <w:marTop w:val="0"/>
      <w:marBottom w:val="0"/>
      <w:divBdr>
        <w:top w:val="none" w:sz="0" w:space="0" w:color="auto"/>
        <w:left w:val="none" w:sz="0" w:space="0" w:color="auto"/>
        <w:bottom w:val="none" w:sz="0" w:space="0" w:color="auto"/>
        <w:right w:val="none" w:sz="0" w:space="0" w:color="auto"/>
      </w:divBdr>
    </w:div>
    <w:div w:id="20395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tudents.cam.ac.uk/new-students/rules-and-legal-compliance/freedom-spe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DF78-B52B-3748-BF61-488C1962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4781</Words>
  <Characters>25435</Characters>
  <Application>Microsoft Office Word</Application>
  <DocSecurity>0</DocSecurity>
  <Lines>508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University of Cambridge</Company>
  <LinksUpToDate>false</LinksUpToDate>
  <CharactersWithSpaces>30068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d'Ambrumenil</dc:creator>
  <cp:keywords/>
  <dc:description/>
  <cp:lastModifiedBy>Michael Sewell</cp:lastModifiedBy>
  <cp:revision>6</cp:revision>
  <cp:lastPrinted>2019-08-29T14:52:00Z</cp:lastPrinted>
  <dcterms:created xsi:type="dcterms:W3CDTF">2019-09-10T14:56:00Z</dcterms:created>
  <dcterms:modified xsi:type="dcterms:W3CDTF">2019-09-17T10:00:00Z</dcterms:modified>
  <cp:category/>
</cp:coreProperties>
</file>