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843A" w14:textId="77777777" w:rsidR="002F014C" w:rsidRDefault="002F014C" w:rsidP="002F014C">
      <w:pPr>
        <w:pStyle w:val="Default"/>
      </w:pPr>
    </w:p>
    <w:p w14:paraId="25A31F78" w14:textId="1D36D92A" w:rsidR="002F014C" w:rsidRPr="002F014C" w:rsidRDefault="002F014C" w:rsidP="002F014C">
      <w:pPr>
        <w:pStyle w:val="Default"/>
        <w:rPr>
          <w:b/>
          <w:bCs/>
          <w:sz w:val="22"/>
          <w:szCs w:val="22"/>
        </w:rPr>
      </w:pPr>
      <w:r w:rsidRPr="002F014C">
        <w:rPr>
          <w:b/>
          <w:bCs/>
          <w:sz w:val="22"/>
          <w:szCs w:val="22"/>
        </w:rPr>
        <w:t>Library</w:t>
      </w:r>
    </w:p>
    <w:p w14:paraId="5C35DFA5" w14:textId="19D1B069" w:rsidR="002F014C" w:rsidRPr="002F014C" w:rsidRDefault="002F014C" w:rsidP="002F014C">
      <w:pPr>
        <w:pStyle w:val="Default"/>
        <w:rPr>
          <w:b/>
          <w:bCs/>
          <w:sz w:val="22"/>
          <w:szCs w:val="22"/>
        </w:rPr>
      </w:pPr>
    </w:p>
    <w:p w14:paraId="1C695C1A" w14:textId="77777777" w:rsidR="002F014C" w:rsidRPr="002F014C" w:rsidRDefault="002F014C" w:rsidP="002F014C">
      <w:pPr>
        <w:pStyle w:val="Default"/>
        <w:rPr>
          <w:b/>
          <w:bCs/>
          <w:sz w:val="22"/>
          <w:szCs w:val="22"/>
        </w:rPr>
      </w:pPr>
    </w:p>
    <w:p w14:paraId="06AC7704" w14:textId="7F93941F" w:rsidR="002F014C" w:rsidRPr="002F014C" w:rsidRDefault="002F014C" w:rsidP="002F014C">
      <w:pPr>
        <w:pStyle w:val="Default"/>
        <w:rPr>
          <w:sz w:val="22"/>
          <w:szCs w:val="22"/>
        </w:rPr>
      </w:pPr>
      <w:r w:rsidRPr="002F014C">
        <w:rPr>
          <w:sz w:val="22"/>
          <w:szCs w:val="22"/>
        </w:rPr>
        <w:t>The</w:t>
      </w:r>
      <w:r w:rsidR="000E3066">
        <w:rPr>
          <w:sz w:val="22"/>
          <w:szCs w:val="22"/>
        </w:rPr>
        <w:t xml:space="preserve"> Selwyn</w:t>
      </w:r>
      <w:r w:rsidRPr="002F014C">
        <w:rPr>
          <w:sz w:val="22"/>
          <w:szCs w:val="22"/>
        </w:rPr>
        <w:t xml:space="preserve"> library team ha</w:t>
      </w:r>
      <w:r w:rsidR="00795188">
        <w:rPr>
          <w:sz w:val="22"/>
          <w:szCs w:val="22"/>
        </w:rPr>
        <w:t>s</w:t>
      </w:r>
      <w:r w:rsidRPr="002F014C">
        <w:rPr>
          <w:sz w:val="22"/>
          <w:szCs w:val="22"/>
        </w:rPr>
        <w:t xml:space="preserve"> put together a </w:t>
      </w:r>
      <w:hyperlink r:id="rId4" w:history="1">
        <w:r w:rsidRPr="002F014C">
          <w:rPr>
            <w:rStyle w:val="Hyperlink"/>
            <w:sz w:val="22"/>
            <w:szCs w:val="22"/>
          </w:rPr>
          <w:t xml:space="preserve">guide to introduce you to </w:t>
        </w:r>
        <w:r w:rsidR="000E3066">
          <w:rPr>
            <w:rStyle w:val="Hyperlink"/>
            <w:sz w:val="22"/>
            <w:szCs w:val="22"/>
          </w:rPr>
          <w:t>the Bartlam</w:t>
        </w:r>
        <w:r w:rsidRPr="002F014C">
          <w:rPr>
            <w:rStyle w:val="Hyperlink"/>
            <w:sz w:val="22"/>
            <w:szCs w:val="22"/>
          </w:rPr>
          <w:t xml:space="preserve"> Library</w:t>
        </w:r>
      </w:hyperlink>
      <w:r w:rsidRPr="002F014C">
        <w:rPr>
          <w:sz w:val="22"/>
          <w:szCs w:val="22"/>
        </w:rPr>
        <w:t xml:space="preserve"> and to libraries in Cambridge. This will give you a brief introduction to finding the resources you need for your studies, with links to finding out more. It also contains information about the facilities available in the library and how you access them.</w:t>
      </w:r>
    </w:p>
    <w:p w14:paraId="5FFA982D" w14:textId="77777777" w:rsidR="002F014C" w:rsidRPr="002F014C" w:rsidRDefault="002F014C" w:rsidP="002F014C">
      <w:pPr>
        <w:pStyle w:val="Default"/>
        <w:rPr>
          <w:sz w:val="22"/>
          <w:szCs w:val="22"/>
        </w:rPr>
      </w:pPr>
    </w:p>
    <w:p w14:paraId="215E7D11" w14:textId="3974DCBD" w:rsidR="002F014C" w:rsidRPr="002F014C" w:rsidRDefault="002F014C" w:rsidP="002F014C">
      <w:pPr>
        <w:pStyle w:val="Default"/>
        <w:rPr>
          <w:sz w:val="22"/>
          <w:szCs w:val="22"/>
        </w:rPr>
      </w:pPr>
      <w:r w:rsidRPr="002F014C">
        <w:rPr>
          <w:sz w:val="22"/>
          <w:szCs w:val="22"/>
        </w:rPr>
        <w:t>You have a brief library tour with your subject group included in your schedule. This will show you where to find books for your subject and what types of study space are available, and will give you the chance to find out more about the college library and libraries in Cambridge and to ask any initial questions you may have. It is a requirement that you attend for fire safety reasons, so we will run extra sessions for those of you who are unable to attend at the scheduled time. If you would like a look at the library before you arrive, there</w:t>
      </w:r>
      <w:r w:rsidR="004B1AF9">
        <w:rPr>
          <w:sz w:val="22"/>
          <w:szCs w:val="22"/>
        </w:rPr>
        <w:t xml:space="preserve"> </w:t>
      </w:r>
      <w:r w:rsidR="00CB0492">
        <w:rPr>
          <w:sz w:val="22"/>
          <w:szCs w:val="22"/>
        </w:rPr>
        <w:t>are pictures and descriptions in our</w:t>
      </w:r>
      <w:r w:rsidRPr="002F014C">
        <w:rPr>
          <w:sz w:val="22"/>
          <w:szCs w:val="22"/>
        </w:rPr>
        <w:t xml:space="preserve"> </w:t>
      </w:r>
      <w:hyperlink r:id="rId5" w:history="1">
        <w:r w:rsidRPr="002F014C">
          <w:rPr>
            <w:rStyle w:val="Hyperlink"/>
            <w:sz w:val="22"/>
            <w:szCs w:val="22"/>
          </w:rPr>
          <w:t xml:space="preserve">guide to </w:t>
        </w:r>
        <w:r w:rsidR="007D114A">
          <w:rPr>
            <w:rStyle w:val="Hyperlink"/>
            <w:sz w:val="22"/>
            <w:szCs w:val="22"/>
          </w:rPr>
          <w:t xml:space="preserve">using </w:t>
        </w:r>
        <w:r w:rsidRPr="002F014C">
          <w:rPr>
            <w:rStyle w:val="Hyperlink"/>
            <w:sz w:val="22"/>
            <w:szCs w:val="22"/>
          </w:rPr>
          <w:t>the</w:t>
        </w:r>
        <w:r w:rsidR="007D114A">
          <w:rPr>
            <w:rStyle w:val="Hyperlink"/>
            <w:sz w:val="22"/>
            <w:szCs w:val="22"/>
          </w:rPr>
          <w:t xml:space="preserve"> Bartlam Library</w:t>
        </w:r>
      </w:hyperlink>
      <w:r w:rsidRPr="002F014C">
        <w:rPr>
          <w:sz w:val="22"/>
          <w:szCs w:val="22"/>
        </w:rPr>
        <w:t>.</w:t>
      </w:r>
    </w:p>
    <w:p w14:paraId="589A4783" w14:textId="77777777" w:rsidR="002F014C" w:rsidRPr="002F014C" w:rsidRDefault="002F014C" w:rsidP="002F014C">
      <w:pPr>
        <w:pStyle w:val="Default"/>
        <w:rPr>
          <w:sz w:val="22"/>
          <w:szCs w:val="22"/>
        </w:rPr>
      </w:pPr>
    </w:p>
    <w:p w14:paraId="40F0B9E3" w14:textId="1D8DFC5D" w:rsidR="002F014C" w:rsidRPr="002F014C" w:rsidRDefault="002F014C" w:rsidP="002F014C">
      <w:pPr>
        <w:pStyle w:val="Default"/>
        <w:rPr>
          <w:sz w:val="22"/>
          <w:szCs w:val="22"/>
        </w:rPr>
      </w:pPr>
      <w:r w:rsidRPr="002F014C">
        <w:rPr>
          <w:sz w:val="22"/>
          <w:szCs w:val="22"/>
        </w:rPr>
        <w:t xml:space="preserve">If you would like an idea of what to expect from libraries in Cambridge, there are some University </w:t>
      </w:r>
      <w:r w:rsidR="0060007A">
        <w:rPr>
          <w:sz w:val="22"/>
          <w:szCs w:val="22"/>
        </w:rPr>
        <w:t>guides</w:t>
      </w:r>
      <w:r w:rsidRPr="002F014C">
        <w:rPr>
          <w:sz w:val="22"/>
          <w:szCs w:val="22"/>
        </w:rPr>
        <w:t xml:space="preserve"> that may help. The </w:t>
      </w:r>
      <w:hyperlink r:id="rId6" w:history="1">
        <w:r w:rsidR="00B31F9A">
          <w:rPr>
            <w:rStyle w:val="Hyperlink"/>
            <w:sz w:val="22"/>
            <w:szCs w:val="22"/>
          </w:rPr>
          <w:t>l</w:t>
        </w:r>
        <w:r w:rsidRPr="002F014C">
          <w:rPr>
            <w:rStyle w:val="Hyperlink"/>
            <w:sz w:val="22"/>
            <w:szCs w:val="22"/>
          </w:rPr>
          <w:t xml:space="preserve">ibrary </w:t>
        </w:r>
        <w:r w:rsidR="00B31F9A">
          <w:rPr>
            <w:rStyle w:val="Hyperlink"/>
            <w:sz w:val="22"/>
            <w:szCs w:val="22"/>
          </w:rPr>
          <w:t>e</w:t>
        </w:r>
        <w:r w:rsidRPr="002F014C">
          <w:rPr>
            <w:rStyle w:val="Hyperlink"/>
            <w:sz w:val="22"/>
            <w:szCs w:val="22"/>
          </w:rPr>
          <w:t>ssentials guide</w:t>
        </w:r>
      </w:hyperlink>
      <w:r w:rsidRPr="002F014C">
        <w:rPr>
          <w:sz w:val="22"/>
          <w:szCs w:val="22"/>
        </w:rPr>
        <w:t xml:space="preserve"> links to all the basic resources you will need for a general library introduction</w:t>
      </w:r>
      <w:r w:rsidR="00026711">
        <w:rPr>
          <w:sz w:val="22"/>
          <w:szCs w:val="22"/>
        </w:rPr>
        <w:t>, t</w:t>
      </w:r>
      <w:r w:rsidRPr="002F014C">
        <w:rPr>
          <w:sz w:val="22"/>
          <w:szCs w:val="22"/>
        </w:rPr>
        <w:t xml:space="preserve">he </w:t>
      </w:r>
      <w:hyperlink r:id="rId7" w:history="1">
        <w:r w:rsidR="00B31F9A">
          <w:rPr>
            <w:rStyle w:val="Hyperlink"/>
            <w:sz w:val="22"/>
            <w:szCs w:val="22"/>
          </w:rPr>
          <w:t>a</w:t>
        </w:r>
        <w:r w:rsidRPr="002F014C">
          <w:rPr>
            <w:rStyle w:val="Hyperlink"/>
            <w:sz w:val="22"/>
            <w:szCs w:val="22"/>
          </w:rPr>
          <w:t>ccessibility guide</w:t>
        </w:r>
      </w:hyperlink>
      <w:r w:rsidRPr="002F014C">
        <w:rPr>
          <w:sz w:val="22"/>
          <w:szCs w:val="22"/>
        </w:rPr>
        <w:t xml:space="preserve"> will give you an idea of the physical space</w:t>
      </w:r>
      <w:r w:rsidR="00026711">
        <w:rPr>
          <w:sz w:val="22"/>
          <w:szCs w:val="22"/>
        </w:rPr>
        <w:t>s</w:t>
      </w:r>
      <w:r w:rsidRPr="002F014C">
        <w:rPr>
          <w:sz w:val="22"/>
          <w:szCs w:val="22"/>
        </w:rPr>
        <w:t xml:space="preserve"> and resources libraries can provide to assist you in your studies, and </w:t>
      </w:r>
      <w:hyperlink r:id="rId8" w:history="1">
        <w:proofErr w:type="spellStart"/>
        <w:r w:rsidRPr="002F014C">
          <w:rPr>
            <w:rStyle w:val="Hyperlink"/>
            <w:sz w:val="22"/>
            <w:szCs w:val="22"/>
          </w:rPr>
          <w:t>CamGuides</w:t>
        </w:r>
        <w:proofErr w:type="spellEnd"/>
      </w:hyperlink>
      <w:r w:rsidRPr="002F014C">
        <w:rPr>
          <w:sz w:val="22"/>
          <w:szCs w:val="22"/>
        </w:rPr>
        <w:t xml:space="preserve"> will help you get ready for academic life in Cambridge.</w:t>
      </w:r>
    </w:p>
    <w:p w14:paraId="4312E2F8" w14:textId="77777777" w:rsidR="002F014C" w:rsidRPr="002F014C" w:rsidRDefault="002F014C" w:rsidP="002F014C">
      <w:pPr>
        <w:pStyle w:val="Default"/>
        <w:rPr>
          <w:sz w:val="22"/>
          <w:szCs w:val="22"/>
        </w:rPr>
      </w:pPr>
    </w:p>
    <w:p w14:paraId="12761574" w14:textId="65D6B043" w:rsidR="00DA5207" w:rsidRDefault="002F014C" w:rsidP="002F014C">
      <w:pPr>
        <w:rPr>
          <w:rFonts w:ascii="Arial" w:hAnsi="Arial" w:cs="Arial"/>
          <w:color w:val="000000"/>
        </w:rPr>
      </w:pPr>
      <w:r w:rsidRPr="002F014C">
        <w:rPr>
          <w:rFonts w:ascii="Arial" w:hAnsi="Arial" w:cs="Arial"/>
          <w:color w:val="000000"/>
        </w:rPr>
        <w:t xml:space="preserve">Library staff are usually available Monday to Friday, 9 to 5, in the library (or sometimes working from home). If you have an enquiry of any kind, you can </w:t>
      </w:r>
      <w:hyperlink r:id="rId9" w:history="1">
        <w:r w:rsidRPr="00C64BCB">
          <w:rPr>
            <w:rStyle w:val="Hyperlink"/>
            <w:rFonts w:ascii="Arial" w:hAnsi="Arial" w:cs="Arial"/>
          </w:rPr>
          <w:t>email the library</w:t>
        </w:r>
      </w:hyperlink>
      <w:r w:rsidR="00C64BCB">
        <w:rPr>
          <w:rFonts w:ascii="Arial" w:hAnsi="Arial" w:cs="Arial"/>
          <w:color w:val="000000"/>
        </w:rPr>
        <w:t xml:space="preserve"> </w:t>
      </w:r>
      <w:r w:rsidRPr="002F014C">
        <w:rPr>
          <w:rFonts w:ascii="Arial" w:hAnsi="Arial" w:cs="Arial"/>
          <w:color w:val="000000"/>
        </w:rPr>
        <w:t>and we will get back to you as soon as we are able. We look forward to helping you make the most of what Cambridge libraries have to offer.</w:t>
      </w:r>
    </w:p>
    <w:p w14:paraId="4AD57FD6" w14:textId="77777777" w:rsidR="00DA5207" w:rsidRDefault="00DA5207">
      <w:pPr>
        <w:rPr>
          <w:rFonts w:ascii="Arial" w:hAnsi="Arial" w:cs="Arial"/>
          <w:color w:val="000000"/>
        </w:rPr>
      </w:pPr>
      <w:r>
        <w:rPr>
          <w:rFonts w:ascii="Arial" w:hAnsi="Arial" w:cs="Arial"/>
          <w:color w:val="000000"/>
        </w:rPr>
        <w:br w:type="page"/>
      </w:r>
    </w:p>
    <w:p w14:paraId="3B80E432" w14:textId="7392A1E0" w:rsidR="009661B9" w:rsidRDefault="009661B9" w:rsidP="00DA5207">
      <w:pPr>
        <w:rPr>
          <w:rFonts w:ascii="Arial" w:hAnsi="Arial" w:cs="Arial"/>
          <w:color w:val="000000"/>
        </w:rPr>
      </w:pPr>
      <w:r>
        <w:rPr>
          <w:rFonts w:ascii="Arial" w:hAnsi="Arial" w:cs="Arial"/>
          <w:color w:val="000000"/>
        </w:rPr>
        <w:lastRenderedPageBreak/>
        <w:t>Bartlam Library tours</w:t>
      </w:r>
    </w:p>
    <w:p w14:paraId="753657DA" w14:textId="405FEFD7" w:rsidR="00DA5207" w:rsidRDefault="00DA5207" w:rsidP="00DA5207">
      <w:pPr>
        <w:rPr>
          <w:rFonts w:ascii="Arial" w:hAnsi="Arial" w:cs="Arial"/>
          <w:color w:val="000000"/>
        </w:rPr>
      </w:pPr>
      <w:r w:rsidRPr="00DA5207">
        <w:rPr>
          <w:rFonts w:ascii="Arial" w:hAnsi="Arial" w:cs="Arial"/>
          <w:color w:val="000000"/>
        </w:rPr>
        <w:t xml:space="preserve">As part of your introduction to Selwyn, you are invited to attend a </w:t>
      </w:r>
      <w:proofErr w:type="gramStart"/>
      <w:r w:rsidR="003213D8">
        <w:rPr>
          <w:rFonts w:ascii="Arial" w:hAnsi="Arial" w:cs="Arial"/>
          <w:color w:val="000000"/>
        </w:rPr>
        <w:t>15-20 minute</w:t>
      </w:r>
      <w:proofErr w:type="gramEnd"/>
      <w:r w:rsidR="003213D8">
        <w:rPr>
          <w:rFonts w:ascii="Arial" w:hAnsi="Arial" w:cs="Arial"/>
          <w:color w:val="000000"/>
        </w:rPr>
        <w:t xml:space="preserve"> tour of</w:t>
      </w:r>
      <w:r w:rsidRPr="00DA5207">
        <w:rPr>
          <w:rFonts w:ascii="Arial" w:hAnsi="Arial" w:cs="Arial"/>
          <w:color w:val="000000"/>
        </w:rPr>
        <w:t xml:space="preserve"> the Bartlam Library with your subject group. This </w:t>
      </w:r>
      <w:r w:rsidR="00660BA5">
        <w:rPr>
          <w:rFonts w:ascii="Arial" w:hAnsi="Arial" w:cs="Arial"/>
          <w:color w:val="000000"/>
        </w:rPr>
        <w:t>tour</w:t>
      </w:r>
      <w:r w:rsidRPr="00DA5207">
        <w:rPr>
          <w:rFonts w:ascii="Arial" w:hAnsi="Arial" w:cs="Arial"/>
          <w:color w:val="000000"/>
        </w:rPr>
        <w:t xml:space="preserve"> will give you a brief introduction to the library, libraries in Cambridge, how to search for and find resources for your studies, and how to borrow from the library. It will also be an opportunity for you to meet the library staff who will be available to help you during your time here. It is strongly recommended that you attend.</w:t>
      </w:r>
    </w:p>
    <w:p w14:paraId="425C4482" w14:textId="66F0591A" w:rsidR="003B7481" w:rsidRDefault="003905DC" w:rsidP="00DA5207">
      <w:pPr>
        <w:rPr>
          <w:rFonts w:ascii="Arial" w:hAnsi="Arial" w:cs="Arial"/>
          <w:color w:val="000000"/>
        </w:rPr>
      </w:pPr>
      <w:r>
        <w:rPr>
          <w:rFonts w:ascii="Arial" w:hAnsi="Arial" w:cs="Arial"/>
          <w:color w:val="000000"/>
        </w:rPr>
        <w:t>We will m</w:t>
      </w:r>
      <w:r w:rsidR="003B7481">
        <w:rPr>
          <w:rFonts w:ascii="Arial" w:hAnsi="Arial" w:cs="Arial"/>
          <w:color w:val="000000"/>
        </w:rPr>
        <w:t xml:space="preserve">eet </w:t>
      </w:r>
      <w:r>
        <w:rPr>
          <w:rFonts w:ascii="Arial" w:hAnsi="Arial" w:cs="Arial"/>
          <w:color w:val="000000"/>
        </w:rPr>
        <w:t xml:space="preserve">you </w:t>
      </w:r>
      <w:r w:rsidR="003B7481">
        <w:rPr>
          <w:rFonts w:ascii="Arial" w:hAnsi="Arial" w:cs="Arial"/>
          <w:color w:val="000000"/>
        </w:rPr>
        <w:t xml:space="preserve">outside the </w:t>
      </w:r>
      <w:r w:rsidR="00660BA5">
        <w:rPr>
          <w:rFonts w:ascii="Arial" w:hAnsi="Arial" w:cs="Arial"/>
          <w:color w:val="000000"/>
        </w:rPr>
        <w:t>Bartlam L</w:t>
      </w:r>
      <w:r w:rsidR="003B7481">
        <w:rPr>
          <w:rFonts w:ascii="Arial" w:hAnsi="Arial" w:cs="Arial"/>
          <w:color w:val="000000"/>
        </w:rPr>
        <w:t xml:space="preserve">ibrary, at the ground floor entrance, at the time indicated in the timetable below for your subject. </w:t>
      </w:r>
    </w:p>
    <w:p w14:paraId="4E993B25" w14:textId="68BD162D" w:rsidR="00DA5207" w:rsidRDefault="00DA5207" w:rsidP="00DA5207">
      <w:pPr>
        <w:rPr>
          <w:rFonts w:ascii="Arial" w:hAnsi="Arial" w:cs="Arial"/>
          <w:color w:val="000000"/>
        </w:rPr>
      </w:pPr>
      <w:r w:rsidRPr="00DA5207">
        <w:rPr>
          <w:rFonts w:ascii="Arial" w:hAnsi="Arial" w:cs="Arial"/>
          <w:color w:val="000000"/>
        </w:rPr>
        <w:t>If you find that your time clashes with another event, please contact us (</w:t>
      </w:r>
      <w:hyperlink r:id="rId10" w:history="1">
        <w:r w:rsidRPr="0034322A">
          <w:rPr>
            <w:rStyle w:val="Hyperlink"/>
            <w:rFonts w:ascii="Arial" w:hAnsi="Arial" w:cs="Arial"/>
          </w:rPr>
          <w:t>library@sel.cam.ac.uk</w:t>
        </w:r>
      </w:hyperlink>
      <w:r w:rsidRPr="00DA5207">
        <w:rPr>
          <w:rFonts w:ascii="Arial" w:hAnsi="Arial" w:cs="Arial"/>
          <w:color w:val="000000"/>
        </w:rPr>
        <w:t>) and we will try to fit you in with another group or arrange a more suitable time.</w:t>
      </w:r>
    </w:p>
    <w:p w14:paraId="64D7A5FE" w14:textId="77777777" w:rsidR="00DA5207" w:rsidRDefault="00DA5207" w:rsidP="0034322A">
      <w:pPr>
        <w:spacing w:after="0"/>
        <w:rPr>
          <w:rFonts w:ascii="Arial" w:hAnsi="Arial" w:cs="Arial"/>
          <w:color w:val="000000"/>
        </w:rPr>
      </w:pPr>
      <w:r w:rsidRPr="00DA5207">
        <w:rPr>
          <w:rFonts w:ascii="Arial" w:hAnsi="Arial" w:cs="Arial"/>
          <w:color w:val="000000"/>
        </w:rPr>
        <w:t>Sonya Adams</w:t>
      </w:r>
    </w:p>
    <w:p w14:paraId="0A4AE3BE" w14:textId="7DF7550F" w:rsidR="00DA5207" w:rsidRDefault="002453E4" w:rsidP="00DA5207">
      <w:pPr>
        <w:rPr>
          <w:rFonts w:ascii="Arial" w:hAnsi="Arial" w:cs="Arial"/>
          <w:color w:val="000000"/>
        </w:rPr>
      </w:pPr>
      <w:r>
        <w:rPr>
          <w:rFonts w:ascii="Arial" w:hAnsi="Arial" w:cs="Arial"/>
          <w:color w:val="000000"/>
        </w:rPr>
        <w:t>Harvey Librarian</w:t>
      </w:r>
      <w:r>
        <w:rPr>
          <w:rFonts w:ascii="Arial" w:hAnsi="Arial" w:cs="Arial"/>
          <w:color w:val="000000"/>
        </w:rPr>
        <w:br/>
        <w:t>Head of Library &amp; Archives</w:t>
      </w:r>
    </w:p>
    <w:p w14:paraId="51E62CD3" w14:textId="1305E16C" w:rsidR="00DA5207" w:rsidRDefault="00DA5207" w:rsidP="0034322A">
      <w:pPr>
        <w:spacing w:after="0"/>
        <w:rPr>
          <w:rFonts w:ascii="Arial" w:hAnsi="Arial" w:cs="Arial"/>
          <w:color w:val="000000"/>
        </w:rPr>
      </w:pPr>
    </w:p>
    <w:p w14:paraId="63A5B8E2" w14:textId="77777777" w:rsidR="0034322A" w:rsidRDefault="0034322A" w:rsidP="0034322A">
      <w:pPr>
        <w:spacing w:after="0"/>
        <w:rPr>
          <w:rFonts w:ascii="Arial" w:hAnsi="Arial" w:cs="Arial"/>
          <w:color w:val="000000"/>
        </w:rPr>
      </w:pPr>
    </w:p>
    <w:p w14:paraId="483CD4F1" w14:textId="57976677" w:rsidR="00DA5207" w:rsidRPr="008B187C" w:rsidRDefault="00DA5207" w:rsidP="00C7742D">
      <w:pPr>
        <w:ind w:left="284"/>
        <w:rPr>
          <w:rFonts w:ascii="Arial" w:hAnsi="Arial" w:cs="Arial"/>
          <w:b/>
          <w:bCs/>
          <w:color w:val="000000"/>
          <w:highlight w:val="yellow"/>
          <w:u w:val="single"/>
        </w:rPr>
      </w:pPr>
      <w:r w:rsidRPr="00C7742D">
        <w:rPr>
          <w:rFonts w:ascii="Arial" w:hAnsi="Arial" w:cs="Arial"/>
          <w:b/>
          <w:bCs/>
          <w:color w:val="000000"/>
          <w:sz w:val="24"/>
          <w:szCs w:val="24"/>
          <w:u w:val="single"/>
        </w:rPr>
        <w:t xml:space="preserve">TUESDAY </w:t>
      </w:r>
      <w:r w:rsidR="0054702C">
        <w:rPr>
          <w:rFonts w:ascii="Arial" w:hAnsi="Arial" w:cs="Arial"/>
          <w:b/>
          <w:bCs/>
          <w:color w:val="000000"/>
          <w:sz w:val="24"/>
          <w:szCs w:val="24"/>
          <w:u w:val="single"/>
        </w:rPr>
        <w:t>7</w:t>
      </w:r>
      <w:r w:rsidRPr="00C7742D">
        <w:rPr>
          <w:rFonts w:ascii="Arial" w:hAnsi="Arial" w:cs="Arial"/>
          <w:b/>
          <w:bCs/>
          <w:color w:val="000000"/>
          <w:sz w:val="24"/>
          <w:szCs w:val="24"/>
          <w:u w:val="single"/>
        </w:rPr>
        <w:t xml:space="preserve"> OCTOBER 202</w:t>
      </w:r>
      <w:r w:rsidR="0054702C">
        <w:rPr>
          <w:rFonts w:ascii="Arial" w:hAnsi="Arial" w:cs="Arial"/>
          <w:b/>
          <w:bCs/>
          <w:color w:val="000000"/>
          <w:sz w:val="24"/>
          <w:szCs w:val="24"/>
          <w:u w:val="single"/>
        </w:rPr>
        <w:t>5</w:t>
      </w:r>
    </w:p>
    <w:tbl>
      <w:tblPr>
        <w:tblStyle w:val="TableGrid"/>
        <w:tblW w:w="0" w:type="auto"/>
        <w:tblInd w:w="279" w:type="dxa"/>
        <w:tblLook w:val="04A0" w:firstRow="1" w:lastRow="0" w:firstColumn="1" w:lastColumn="0" w:noHBand="0" w:noVBand="1"/>
      </w:tblPr>
      <w:tblGrid>
        <w:gridCol w:w="7087"/>
        <w:gridCol w:w="1418"/>
      </w:tblGrid>
      <w:tr w:rsidR="00DA5207" w:rsidRPr="008B187C" w14:paraId="52319B83" w14:textId="77777777" w:rsidTr="00C7742D">
        <w:trPr>
          <w:trHeight w:val="312"/>
        </w:trPr>
        <w:tc>
          <w:tcPr>
            <w:tcW w:w="7087" w:type="dxa"/>
          </w:tcPr>
          <w:p w14:paraId="4706AFD2" w14:textId="01ACEAA7" w:rsidR="00DA5207" w:rsidRPr="008B187C" w:rsidRDefault="00DA5207" w:rsidP="00DA5207">
            <w:pPr>
              <w:rPr>
                <w:rFonts w:ascii="Arial" w:hAnsi="Arial" w:cs="Arial"/>
                <w:color w:val="000000"/>
                <w:highlight w:val="yellow"/>
              </w:rPr>
            </w:pPr>
            <w:r w:rsidRPr="00C7742D">
              <w:rPr>
                <w:rFonts w:ascii="Arial" w:hAnsi="Arial" w:cs="Arial"/>
                <w:color w:val="000000"/>
              </w:rPr>
              <w:t xml:space="preserve">Architecture, </w:t>
            </w:r>
            <w:r w:rsidR="003B7481" w:rsidRPr="00C7742D">
              <w:rPr>
                <w:rFonts w:ascii="Arial" w:hAnsi="Arial" w:cs="Arial"/>
                <w:color w:val="000000"/>
              </w:rPr>
              <w:t>Asian &amp; Middle Eastern Studies</w:t>
            </w:r>
            <w:r w:rsidR="003B7481">
              <w:rPr>
                <w:rFonts w:ascii="Arial" w:hAnsi="Arial" w:cs="Arial"/>
                <w:color w:val="000000"/>
              </w:rPr>
              <w:t xml:space="preserve">, </w:t>
            </w:r>
            <w:r w:rsidR="0061232A">
              <w:rPr>
                <w:rFonts w:ascii="Arial" w:hAnsi="Arial" w:cs="Arial"/>
                <w:color w:val="000000"/>
              </w:rPr>
              <w:t>Design,</w:t>
            </w:r>
            <w:r w:rsidR="003218B4">
              <w:rPr>
                <w:rFonts w:ascii="Arial" w:hAnsi="Arial" w:cs="Arial"/>
                <w:color w:val="000000"/>
              </w:rPr>
              <w:t xml:space="preserve"> </w:t>
            </w:r>
            <w:r w:rsidRPr="00C7742D">
              <w:rPr>
                <w:rFonts w:ascii="Arial" w:hAnsi="Arial" w:cs="Arial"/>
                <w:color w:val="000000"/>
              </w:rPr>
              <w:t>History of Art</w:t>
            </w:r>
          </w:p>
        </w:tc>
        <w:tc>
          <w:tcPr>
            <w:tcW w:w="1418" w:type="dxa"/>
          </w:tcPr>
          <w:p w14:paraId="6693E128" w14:textId="4785A959" w:rsidR="00DA5207" w:rsidRPr="008B187C" w:rsidRDefault="00DA5207" w:rsidP="00DA5207">
            <w:pPr>
              <w:rPr>
                <w:rFonts w:ascii="Arial" w:hAnsi="Arial" w:cs="Arial"/>
                <w:color w:val="000000"/>
                <w:highlight w:val="yellow"/>
              </w:rPr>
            </w:pPr>
            <w:r w:rsidRPr="00C7742D">
              <w:rPr>
                <w:rFonts w:ascii="Arial" w:hAnsi="Arial" w:cs="Arial"/>
                <w:color w:val="000000"/>
              </w:rPr>
              <w:t xml:space="preserve">10.00 </w:t>
            </w:r>
          </w:p>
        </w:tc>
      </w:tr>
      <w:tr w:rsidR="00DA5207" w:rsidRPr="008B187C" w14:paraId="4D960F15" w14:textId="77777777" w:rsidTr="00C7742D">
        <w:trPr>
          <w:trHeight w:val="312"/>
        </w:trPr>
        <w:tc>
          <w:tcPr>
            <w:tcW w:w="7087" w:type="dxa"/>
          </w:tcPr>
          <w:p w14:paraId="5427E494" w14:textId="7FF04326" w:rsidR="00DA5207" w:rsidRPr="008B187C" w:rsidRDefault="00A22757" w:rsidP="00DA5207">
            <w:pPr>
              <w:rPr>
                <w:rFonts w:ascii="Arial" w:hAnsi="Arial" w:cs="Arial"/>
                <w:color w:val="000000"/>
                <w:highlight w:val="yellow"/>
              </w:rPr>
            </w:pPr>
            <w:r w:rsidRPr="00C7742D">
              <w:rPr>
                <w:rFonts w:ascii="Arial" w:hAnsi="Arial" w:cs="Arial"/>
                <w:color w:val="000000"/>
              </w:rPr>
              <w:t>Music</w:t>
            </w:r>
            <w:r>
              <w:rPr>
                <w:rFonts w:ascii="Arial" w:hAnsi="Arial" w:cs="Arial"/>
                <w:color w:val="000000"/>
              </w:rPr>
              <w:t xml:space="preserve">, </w:t>
            </w:r>
            <w:r w:rsidR="00DA5207" w:rsidRPr="00C7742D">
              <w:rPr>
                <w:rFonts w:ascii="Arial" w:hAnsi="Arial" w:cs="Arial"/>
                <w:color w:val="000000"/>
              </w:rPr>
              <w:t>Theology</w:t>
            </w:r>
          </w:p>
        </w:tc>
        <w:tc>
          <w:tcPr>
            <w:tcW w:w="1418" w:type="dxa"/>
          </w:tcPr>
          <w:p w14:paraId="1978E280" w14:textId="45227700" w:rsidR="00DA5207" w:rsidRPr="008B187C" w:rsidRDefault="00DA5207" w:rsidP="00DA5207">
            <w:pPr>
              <w:rPr>
                <w:rFonts w:ascii="Arial" w:hAnsi="Arial" w:cs="Arial"/>
                <w:color w:val="000000"/>
                <w:highlight w:val="yellow"/>
              </w:rPr>
            </w:pPr>
            <w:r w:rsidRPr="00C7742D">
              <w:rPr>
                <w:rFonts w:ascii="Arial" w:hAnsi="Arial" w:cs="Arial"/>
                <w:color w:val="000000"/>
              </w:rPr>
              <w:t xml:space="preserve">10.30 </w:t>
            </w:r>
          </w:p>
        </w:tc>
      </w:tr>
      <w:tr w:rsidR="00DA5207" w:rsidRPr="008B187C" w14:paraId="37085B30" w14:textId="77777777" w:rsidTr="00C7742D">
        <w:trPr>
          <w:trHeight w:val="312"/>
        </w:trPr>
        <w:tc>
          <w:tcPr>
            <w:tcW w:w="7087" w:type="dxa"/>
          </w:tcPr>
          <w:p w14:paraId="10CD7684" w14:textId="3A51C01C" w:rsidR="00DA5207" w:rsidRPr="008B187C" w:rsidRDefault="00DA5207" w:rsidP="00DA5207">
            <w:pPr>
              <w:rPr>
                <w:rFonts w:ascii="Arial" w:hAnsi="Arial" w:cs="Arial"/>
                <w:color w:val="000000"/>
                <w:highlight w:val="yellow"/>
              </w:rPr>
            </w:pPr>
            <w:r w:rsidRPr="0040688E">
              <w:rPr>
                <w:rFonts w:ascii="Arial" w:hAnsi="Arial" w:cs="Arial"/>
                <w:color w:val="000000"/>
              </w:rPr>
              <w:t>History, History &amp; Politics, Philosophy</w:t>
            </w:r>
          </w:p>
        </w:tc>
        <w:tc>
          <w:tcPr>
            <w:tcW w:w="1418" w:type="dxa"/>
          </w:tcPr>
          <w:p w14:paraId="35487048" w14:textId="5809E405" w:rsidR="00DA5207" w:rsidRPr="008B187C" w:rsidRDefault="00DA5207" w:rsidP="00DA5207">
            <w:pPr>
              <w:rPr>
                <w:rFonts w:ascii="Arial" w:hAnsi="Arial" w:cs="Arial"/>
                <w:color w:val="000000"/>
                <w:highlight w:val="yellow"/>
              </w:rPr>
            </w:pPr>
            <w:r w:rsidRPr="0040688E">
              <w:rPr>
                <w:rFonts w:ascii="Arial" w:hAnsi="Arial" w:cs="Arial"/>
                <w:color w:val="000000"/>
              </w:rPr>
              <w:t xml:space="preserve">11.00 </w:t>
            </w:r>
          </w:p>
        </w:tc>
      </w:tr>
      <w:tr w:rsidR="00DA5207" w:rsidRPr="008B187C" w14:paraId="4F257AFA" w14:textId="77777777" w:rsidTr="00C7742D">
        <w:trPr>
          <w:trHeight w:val="312"/>
        </w:trPr>
        <w:tc>
          <w:tcPr>
            <w:tcW w:w="7087" w:type="dxa"/>
          </w:tcPr>
          <w:p w14:paraId="4B9D3E4E" w14:textId="27003E73" w:rsidR="00DA5207" w:rsidRPr="008B187C" w:rsidRDefault="00542DB1" w:rsidP="00DA5207">
            <w:pPr>
              <w:rPr>
                <w:rFonts w:ascii="Arial" w:hAnsi="Arial" w:cs="Arial"/>
                <w:color w:val="000000"/>
                <w:highlight w:val="yellow"/>
              </w:rPr>
            </w:pPr>
            <w:r w:rsidRPr="00542DB1">
              <w:rPr>
                <w:rFonts w:ascii="Arial" w:hAnsi="Arial" w:cs="Arial"/>
                <w:color w:val="000000"/>
              </w:rPr>
              <w:t>Anglo-Saxon, Norse &amp; Celtic</w:t>
            </w:r>
            <w:r>
              <w:rPr>
                <w:rFonts w:ascii="Arial" w:hAnsi="Arial" w:cs="Arial"/>
                <w:color w:val="000000"/>
              </w:rPr>
              <w:t>,</w:t>
            </w:r>
            <w:r w:rsidR="00C40621">
              <w:rPr>
                <w:rFonts w:ascii="Arial" w:hAnsi="Arial" w:cs="Arial"/>
                <w:color w:val="000000"/>
              </w:rPr>
              <w:t xml:space="preserve"> </w:t>
            </w:r>
            <w:r w:rsidR="00DA5207" w:rsidRPr="0040688E">
              <w:rPr>
                <w:rFonts w:ascii="Arial" w:hAnsi="Arial" w:cs="Arial"/>
                <w:color w:val="000000"/>
              </w:rPr>
              <w:t>English</w:t>
            </w:r>
          </w:p>
        </w:tc>
        <w:tc>
          <w:tcPr>
            <w:tcW w:w="1418" w:type="dxa"/>
          </w:tcPr>
          <w:p w14:paraId="6A6C1318" w14:textId="6EB63036" w:rsidR="00DA5207" w:rsidRPr="008B187C" w:rsidRDefault="00DA5207" w:rsidP="00DA5207">
            <w:pPr>
              <w:rPr>
                <w:rFonts w:ascii="Arial" w:hAnsi="Arial" w:cs="Arial"/>
                <w:color w:val="000000"/>
                <w:highlight w:val="yellow"/>
              </w:rPr>
            </w:pPr>
            <w:r w:rsidRPr="0040688E">
              <w:rPr>
                <w:rFonts w:ascii="Arial" w:hAnsi="Arial" w:cs="Arial"/>
                <w:color w:val="000000"/>
              </w:rPr>
              <w:t xml:space="preserve">12.00 </w:t>
            </w:r>
          </w:p>
        </w:tc>
      </w:tr>
      <w:tr w:rsidR="006717F1" w:rsidRPr="008B187C" w14:paraId="66BBA2D9" w14:textId="77777777" w:rsidTr="00C7742D">
        <w:trPr>
          <w:trHeight w:val="312"/>
        </w:trPr>
        <w:tc>
          <w:tcPr>
            <w:tcW w:w="7087" w:type="dxa"/>
          </w:tcPr>
          <w:p w14:paraId="0FD1FE48" w14:textId="680A111B" w:rsidR="006717F1" w:rsidRPr="008B187C" w:rsidRDefault="006717F1" w:rsidP="00DA5207">
            <w:pPr>
              <w:rPr>
                <w:rFonts w:ascii="Arial" w:hAnsi="Arial" w:cs="Arial"/>
                <w:color w:val="000000"/>
                <w:highlight w:val="yellow"/>
              </w:rPr>
            </w:pPr>
            <w:r w:rsidRPr="006717F1">
              <w:rPr>
                <w:rFonts w:ascii="Arial" w:hAnsi="Arial" w:cs="Arial"/>
                <w:color w:val="000000"/>
              </w:rPr>
              <w:t>Medicine</w:t>
            </w:r>
          </w:p>
        </w:tc>
        <w:tc>
          <w:tcPr>
            <w:tcW w:w="1418" w:type="dxa"/>
          </w:tcPr>
          <w:p w14:paraId="0614CAFB" w14:textId="518D571B" w:rsidR="006717F1" w:rsidRPr="008B187C" w:rsidRDefault="006717F1" w:rsidP="00DA5207">
            <w:pPr>
              <w:rPr>
                <w:rFonts w:ascii="Arial" w:hAnsi="Arial" w:cs="Arial"/>
                <w:color w:val="000000"/>
                <w:highlight w:val="yellow"/>
              </w:rPr>
            </w:pPr>
            <w:r w:rsidRPr="006717F1">
              <w:rPr>
                <w:rFonts w:ascii="Arial" w:hAnsi="Arial" w:cs="Arial"/>
                <w:color w:val="000000"/>
              </w:rPr>
              <w:t xml:space="preserve">12.30 </w:t>
            </w:r>
          </w:p>
        </w:tc>
      </w:tr>
      <w:tr w:rsidR="00DA5207" w:rsidRPr="008B187C" w14:paraId="35619880" w14:textId="77777777" w:rsidTr="00C7742D">
        <w:trPr>
          <w:trHeight w:val="312"/>
        </w:trPr>
        <w:tc>
          <w:tcPr>
            <w:tcW w:w="7087" w:type="dxa"/>
          </w:tcPr>
          <w:p w14:paraId="133EB599" w14:textId="6035B8FC" w:rsidR="00DA5207" w:rsidRPr="008B187C" w:rsidRDefault="0028285E" w:rsidP="00DA5207">
            <w:pPr>
              <w:rPr>
                <w:rFonts w:ascii="Arial" w:hAnsi="Arial" w:cs="Arial"/>
                <w:color w:val="000000"/>
                <w:highlight w:val="yellow"/>
              </w:rPr>
            </w:pPr>
            <w:r>
              <w:rPr>
                <w:rFonts w:ascii="Arial" w:hAnsi="Arial" w:cs="Arial"/>
                <w:color w:val="000000"/>
              </w:rPr>
              <w:t>Chemical Engineering</w:t>
            </w:r>
            <w:r w:rsidR="00496A61">
              <w:rPr>
                <w:rFonts w:ascii="Arial" w:hAnsi="Arial" w:cs="Arial"/>
                <w:color w:val="000000"/>
              </w:rPr>
              <w:t xml:space="preserve"> &amp; Biotechnology</w:t>
            </w:r>
            <w:r>
              <w:rPr>
                <w:rFonts w:ascii="Arial" w:hAnsi="Arial" w:cs="Arial"/>
                <w:color w:val="000000"/>
              </w:rPr>
              <w:t xml:space="preserve">, </w:t>
            </w:r>
            <w:r w:rsidR="00DA5207" w:rsidRPr="00C7742D">
              <w:rPr>
                <w:rFonts w:ascii="Arial" w:hAnsi="Arial" w:cs="Arial"/>
                <w:color w:val="000000"/>
              </w:rPr>
              <w:t>Natural Sciences [Physical]</w:t>
            </w:r>
          </w:p>
        </w:tc>
        <w:tc>
          <w:tcPr>
            <w:tcW w:w="1418" w:type="dxa"/>
          </w:tcPr>
          <w:p w14:paraId="67C96CD8" w14:textId="11332C31" w:rsidR="00DA5207" w:rsidRPr="008B187C" w:rsidRDefault="003213D8" w:rsidP="00DA5207">
            <w:pPr>
              <w:rPr>
                <w:rFonts w:ascii="Arial" w:hAnsi="Arial" w:cs="Arial"/>
                <w:color w:val="000000"/>
                <w:highlight w:val="yellow"/>
              </w:rPr>
            </w:pPr>
            <w:r>
              <w:rPr>
                <w:rFonts w:ascii="Arial" w:hAnsi="Arial" w:cs="Arial"/>
                <w:color w:val="000000"/>
              </w:rPr>
              <w:t>14</w:t>
            </w:r>
            <w:r w:rsidR="00DA5207" w:rsidRPr="00C7742D">
              <w:rPr>
                <w:rFonts w:ascii="Arial" w:hAnsi="Arial" w:cs="Arial"/>
                <w:color w:val="000000"/>
              </w:rPr>
              <w:t>.</w:t>
            </w:r>
            <w:r>
              <w:rPr>
                <w:rFonts w:ascii="Arial" w:hAnsi="Arial" w:cs="Arial"/>
                <w:color w:val="000000"/>
              </w:rPr>
              <w:t>15</w:t>
            </w:r>
            <w:r w:rsidR="00DA5207" w:rsidRPr="00C7742D">
              <w:rPr>
                <w:rFonts w:ascii="Arial" w:hAnsi="Arial" w:cs="Arial"/>
                <w:color w:val="000000"/>
              </w:rPr>
              <w:t xml:space="preserve"> </w:t>
            </w:r>
          </w:p>
        </w:tc>
      </w:tr>
      <w:tr w:rsidR="00DA5207" w:rsidRPr="008B187C" w14:paraId="5AB5CE02" w14:textId="77777777" w:rsidTr="00C7742D">
        <w:trPr>
          <w:trHeight w:val="312"/>
        </w:trPr>
        <w:tc>
          <w:tcPr>
            <w:tcW w:w="7087" w:type="dxa"/>
          </w:tcPr>
          <w:p w14:paraId="11A9A594" w14:textId="42F07D38" w:rsidR="00DA5207" w:rsidRPr="008B187C" w:rsidRDefault="00DA5207" w:rsidP="00DA5207">
            <w:pPr>
              <w:rPr>
                <w:rFonts w:ascii="Arial" w:hAnsi="Arial" w:cs="Arial"/>
                <w:color w:val="000000"/>
                <w:highlight w:val="yellow"/>
              </w:rPr>
            </w:pPr>
            <w:r w:rsidRPr="00C7742D">
              <w:rPr>
                <w:rFonts w:ascii="Arial" w:hAnsi="Arial" w:cs="Arial"/>
                <w:color w:val="000000"/>
              </w:rPr>
              <w:t>Natural Sciences [Biological]</w:t>
            </w:r>
            <w:r w:rsidR="003B7481">
              <w:rPr>
                <w:rFonts w:ascii="Arial" w:hAnsi="Arial" w:cs="Arial"/>
                <w:color w:val="000000"/>
              </w:rPr>
              <w:t>,</w:t>
            </w:r>
            <w:r w:rsidRPr="00C7742D">
              <w:rPr>
                <w:rFonts w:ascii="Arial" w:hAnsi="Arial" w:cs="Arial"/>
                <w:color w:val="000000"/>
              </w:rPr>
              <w:t xml:space="preserve"> P</w:t>
            </w:r>
            <w:r w:rsidR="00C7742D" w:rsidRPr="00C7742D">
              <w:rPr>
                <w:rFonts w:ascii="Arial" w:hAnsi="Arial" w:cs="Arial"/>
                <w:color w:val="000000"/>
              </w:rPr>
              <w:t xml:space="preserve">sychological </w:t>
            </w:r>
            <w:r w:rsidR="003B7481">
              <w:rPr>
                <w:rFonts w:ascii="Arial" w:hAnsi="Arial" w:cs="Arial"/>
                <w:color w:val="000000"/>
              </w:rPr>
              <w:t>&amp;</w:t>
            </w:r>
            <w:r w:rsidR="00C7742D" w:rsidRPr="00C7742D">
              <w:rPr>
                <w:rFonts w:ascii="Arial" w:hAnsi="Arial" w:cs="Arial"/>
                <w:color w:val="000000"/>
              </w:rPr>
              <w:t xml:space="preserve"> </w:t>
            </w:r>
            <w:r w:rsidRPr="00C7742D">
              <w:rPr>
                <w:rFonts w:ascii="Arial" w:hAnsi="Arial" w:cs="Arial"/>
                <w:color w:val="000000"/>
              </w:rPr>
              <w:t>B</w:t>
            </w:r>
            <w:r w:rsidR="00C7742D" w:rsidRPr="00C7742D">
              <w:rPr>
                <w:rFonts w:ascii="Arial" w:hAnsi="Arial" w:cs="Arial"/>
                <w:color w:val="000000"/>
              </w:rPr>
              <w:t xml:space="preserve">ehavioural </w:t>
            </w:r>
            <w:r w:rsidRPr="00C7742D">
              <w:rPr>
                <w:rFonts w:ascii="Arial" w:hAnsi="Arial" w:cs="Arial"/>
                <w:color w:val="000000"/>
              </w:rPr>
              <w:t>S</w:t>
            </w:r>
            <w:r w:rsidR="00826736">
              <w:rPr>
                <w:rFonts w:ascii="Arial" w:hAnsi="Arial" w:cs="Arial"/>
                <w:color w:val="000000"/>
              </w:rPr>
              <w:t>ciences</w:t>
            </w:r>
          </w:p>
        </w:tc>
        <w:tc>
          <w:tcPr>
            <w:tcW w:w="1418" w:type="dxa"/>
          </w:tcPr>
          <w:p w14:paraId="3441C881" w14:textId="46F82EA2" w:rsidR="00DA5207" w:rsidRPr="008B187C" w:rsidRDefault="003213D8" w:rsidP="00DA5207">
            <w:pPr>
              <w:rPr>
                <w:rFonts w:ascii="Arial" w:hAnsi="Arial" w:cs="Arial"/>
                <w:color w:val="000000"/>
                <w:highlight w:val="yellow"/>
              </w:rPr>
            </w:pPr>
            <w:r>
              <w:rPr>
                <w:rFonts w:ascii="Arial" w:hAnsi="Arial" w:cs="Arial"/>
                <w:color w:val="000000"/>
              </w:rPr>
              <w:t>14</w:t>
            </w:r>
            <w:r w:rsidR="00DA5207" w:rsidRPr="00C7742D">
              <w:rPr>
                <w:rFonts w:ascii="Arial" w:hAnsi="Arial" w:cs="Arial"/>
                <w:color w:val="000000"/>
              </w:rPr>
              <w:t>.4</w:t>
            </w:r>
            <w:r>
              <w:rPr>
                <w:rFonts w:ascii="Arial" w:hAnsi="Arial" w:cs="Arial"/>
                <w:color w:val="000000"/>
              </w:rPr>
              <w:t>5</w:t>
            </w:r>
            <w:r w:rsidR="00DA5207" w:rsidRPr="00C7742D">
              <w:rPr>
                <w:rFonts w:ascii="Arial" w:hAnsi="Arial" w:cs="Arial"/>
                <w:color w:val="000000"/>
              </w:rPr>
              <w:t xml:space="preserve"> </w:t>
            </w:r>
          </w:p>
        </w:tc>
      </w:tr>
      <w:tr w:rsidR="00DA5207" w:rsidRPr="008B187C" w14:paraId="53B06DE7" w14:textId="77777777" w:rsidTr="00C7742D">
        <w:trPr>
          <w:trHeight w:val="312"/>
        </w:trPr>
        <w:tc>
          <w:tcPr>
            <w:tcW w:w="7087" w:type="dxa"/>
          </w:tcPr>
          <w:p w14:paraId="6BEB9AF0" w14:textId="6AF8D553" w:rsidR="00DA5207" w:rsidRPr="008B187C" w:rsidRDefault="00542DB1" w:rsidP="00DA5207">
            <w:pPr>
              <w:rPr>
                <w:rFonts w:ascii="Arial" w:hAnsi="Arial" w:cs="Arial"/>
                <w:color w:val="000000"/>
                <w:highlight w:val="yellow"/>
              </w:rPr>
            </w:pPr>
            <w:r>
              <w:rPr>
                <w:rFonts w:ascii="Arial" w:hAnsi="Arial" w:cs="Arial"/>
                <w:color w:val="000000"/>
              </w:rPr>
              <w:t xml:space="preserve">History &amp; Modern Languages, </w:t>
            </w:r>
            <w:r w:rsidR="003B7481">
              <w:rPr>
                <w:rFonts w:ascii="Arial" w:hAnsi="Arial" w:cs="Arial"/>
                <w:color w:val="000000"/>
              </w:rPr>
              <w:t xml:space="preserve">Linguistics, </w:t>
            </w:r>
            <w:r w:rsidR="00C7742D" w:rsidRPr="00C7742D">
              <w:rPr>
                <w:rFonts w:ascii="Arial" w:hAnsi="Arial" w:cs="Arial"/>
                <w:color w:val="000000"/>
              </w:rPr>
              <w:t>Modern &amp; Medieval Languages</w:t>
            </w:r>
          </w:p>
        </w:tc>
        <w:tc>
          <w:tcPr>
            <w:tcW w:w="1418" w:type="dxa"/>
          </w:tcPr>
          <w:p w14:paraId="48A3EC63" w14:textId="0AE6B785" w:rsidR="00DA5207" w:rsidRPr="008B187C" w:rsidRDefault="003213D8" w:rsidP="00DA5207">
            <w:pPr>
              <w:rPr>
                <w:rFonts w:ascii="Arial" w:hAnsi="Arial" w:cs="Arial"/>
                <w:color w:val="000000"/>
                <w:highlight w:val="yellow"/>
              </w:rPr>
            </w:pPr>
            <w:r>
              <w:rPr>
                <w:rFonts w:ascii="Arial" w:hAnsi="Arial" w:cs="Arial"/>
                <w:color w:val="000000"/>
              </w:rPr>
              <w:t>15</w:t>
            </w:r>
            <w:r w:rsidR="00DA5207" w:rsidRPr="00C7742D">
              <w:rPr>
                <w:rFonts w:ascii="Arial" w:hAnsi="Arial" w:cs="Arial"/>
                <w:color w:val="000000"/>
              </w:rPr>
              <w:t>.</w:t>
            </w:r>
            <w:r w:rsidR="00490545">
              <w:rPr>
                <w:rFonts w:ascii="Arial" w:hAnsi="Arial" w:cs="Arial"/>
                <w:color w:val="000000"/>
              </w:rPr>
              <w:t>1</w:t>
            </w:r>
            <w:r>
              <w:rPr>
                <w:rFonts w:ascii="Arial" w:hAnsi="Arial" w:cs="Arial"/>
                <w:color w:val="000000"/>
              </w:rPr>
              <w:t>5</w:t>
            </w:r>
            <w:r w:rsidR="00DA5207" w:rsidRPr="00C7742D">
              <w:rPr>
                <w:rFonts w:ascii="Arial" w:hAnsi="Arial" w:cs="Arial"/>
                <w:color w:val="000000"/>
              </w:rPr>
              <w:t xml:space="preserve"> </w:t>
            </w:r>
          </w:p>
        </w:tc>
      </w:tr>
      <w:tr w:rsidR="00DA5207" w:rsidRPr="008B187C" w14:paraId="2BFB0C4D" w14:textId="77777777" w:rsidTr="00C7742D">
        <w:trPr>
          <w:trHeight w:val="312"/>
        </w:trPr>
        <w:tc>
          <w:tcPr>
            <w:tcW w:w="7087" w:type="dxa"/>
          </w:tcPr>
          <w:p w14:paraId="32750BE3" w14:textId="5142F22A" w:rsidR="00DA5207" w:rsidRPr="008B187C" w:rsidRDefault="00DA5207" w:rsidP="00DA5207">
            <w:pPr>
              <w:rPr>
                <w:rFonts w:ascii="Arial" w:hAnsi="Arial" w:cs="Arial"/>
                <w:color w:val="000000"/>
                <w:highlight w:val="yellow"/>
              </w:rPr>
            </w:pPr>
            <w:r w:rsidRPr="00C7742D">
              <w:rPr>
                <w:rFonts w:ascii="Arial" w:hAnsi="Arial" w:cs="Arial"/>
                <w:color w:val="000000"/>
              </w:rPr>
              <w:t>Economics, Land Economy</w:t>
            </w:r>
          </w:p>
        </w:tc>
        <w:tc>
          <w:tcPr>
            <w:tcW w:w="1418" w:type="dxa"/>
          </w:tcPr>
          <w:p w14:paraId="4F55DC8E" w14:textId="2B6403C9" w:rsidR="00DA5207" w:rsidRPr="008B187C" w:rsidRDefault="003213D8" w:rsidP="00DA5207">
            <w:pPr>
              <w:rPr>
                <w:rFonts w:ascii="Arial" w:hAnsi="Arial" w:cs="Arial"/>
                <w:color w:val="000000"/>
                <w:highlight w:val="yellow"/>
              </w:rPr>
            </w:pPr>
            <w:r>
              <w:rPr>
                <w:rFonts w:ascii="Arial" w:hAnsi="Arial" w:cs="Arial"/>
                <w:color w:val="000000"/>
              </w:rPr>
              <w:t>15</w:t>
            </w:r>
            <w:r w:rsidR="00DA5207" w:rsidRPr="00C7742D">
              <w:rPr>
                <w:rFonts w:ascii="Arial" w:hAnsi="Arial" w:cs="Arial"/>
                <w:color w:val="000000"/>
              </w:rPr>
              <w:t>:</w:t>
            </w:r>
            <w:r w:rsidR="00490545">
              <w:rPr>
                <w:rFonts w:ascii="Arial" w:hAnsi="Arial" w:cs="Arial"/>
                <w:color w:val="000000"/>
              </w:rPr>
              <w:t>4</w:t>
            </w:r>
            <w:r>
              <w:rPr>
                <w:rFonts w:ascii="Arial" w:hAnsi="Arial" w:cs="Arial"/>
                <w:color w:val="000000"/>
              </w:rPr>
              <w:t>5</w:t>
            </w:r>
            <w:r w:rsidR="00DA5207" w:rsidRPr="00C7742D">
              <w:rPr>
                <w:rFonts w:ascii="Arial" w:hAnsi="Arial" w:cs="Arial"/>
                <w:color w:val="000000"/>
              </w:rPr>
              <w:t xml:space="preserve"> </w:t>
            </w:r>
          </w:p>
        </w:tc>
      </w:tr>
      <w:tr w:rsidR="00DA5207" w:rsidRPr="008B187C" w14:paraId="4FEFF3B0" w14:textId="77777777" w:rsidTr="00C7742D">
        <w:trPr>
          <w:trHeight w:val="312"/>
        </w:trPr>
        <w:tc>
          <w:tcPr>
            <w:tcW w:w="7087" w:type="dxa"/>
            <w:shd w:val="clear" w:color="auto" w:fill="auto"/>
          </w:tcPr>
          <w:p w14:paraId="5913C235" w14:textId="1CFE6133" w:rsidR="00DA5207" w:rsidRPr="008B187C" w:rsidRDefault="00DA5207" w:rsidP="00DA5207">
            <w:pPr>
              <w:rPr>
                <w:rFonts w:ascii="Arial" w:hAnsi="Arial" w:cs="Arial"/>
                <w:color w:val="000000"/>
                <w:highlight w:val="yellow"/>
              </w:rPr>
            </w:pPr>
            <w:r w:rsidRPr="00C7742D">
              <w:rPr>
                <w:rFonts w:ascii="Arial" w:hAnsi="Arial" w:cs="Arial"/>
                <w:color w:val="000000"/>
              </w:rPr>
              <w:t>Engineering</w:t>
            </w:r>
          </w:p>
        </w:tc>
        <w:tc>
          <w:tcPr>
            <w:tcW w:w="1418" w:type="dxa"/>
          </w:tcPr>
          <w:p w14:paraId="660E5C18" w14:textId="2168914A" w:rsidR="00DA5207" w:rsidRPr="008B187C" w:rsidRDefault="003213D8" w:rsidP="00DA5207">
            <w:pPr>
              <w:rPr>
                <w:rFonts w:ascii="Arial" w:hAnsi="Arial" w:cs="Arial"/>
                <w:color w:val="000000"/>
                <w:highlight w:val="yellow"/>
              </w:rPr>
            </w:pPr>
            <w:r>
              <w:rPr>
                <w:rFonts w:ascii="Arial" w:hAnsi="Arial" w:cs="Arial"/>
                <w:color w:val="000000"/>
              </w:rPr>
              <w:t>16</w:t>
            </w:r>
            <w:r w:rsidR="00DA5207" w:rsidRPr="00C7742D">
              <w:rPr>
                <w:rFonts w:ascii="Arial" w:hAnsi="Arial" w:cs="Arial"/>
                <w:color w:val="000000"/>
              </w:rPr>
              <w:t>.15</w:t>
            </w:r>
          </w:p>
        </w:tc>
      </w:tr>
    </w:tbl>
    <w:p w14:paraId="60C1FC23" w14:textId="536BF043" w:rsidR="00DA5207" w:rsidRPr="008B187C" w:rsidRDefault="00DA5207" w:rsidP="00DA5207">
      <w:pPr>
        <w:rPr>
          <w:rFonts w:ascii="Arial" w:hAnsi="Arial" w:cs="Arial"/>
          <w:color w:val="000000"/>
          <w:highlight w:val="yellow"/>
        </w:rPr>
      </w:pPr>
    </w:p>
    <w:p w14:paraId="0CF2BBB6" w14:textId="2E149C9A" w:rsidR="00DA5207" w:rsidRPr="008B187C" w:rsidRDefault="00DA5207" w:rsidP="00C7742D">
      <w:pPr>
        <w:ind w:left="284"/>
        <w:rPr>
          <w:rFonts w:ascii="Arial" w:hAnsi="Arial" w:cs="Arial"/>
          <w:b/>
          <w:bCs/>
          <w:color w:val="000000"/>
          <w:highlight w:val="yellow"/>
          <w:u w:val="single"/>
        </w:rPr>
      </w:pPr>
      <w:r w:rsidRPr="00C7742D">
        <w:rPr>
          <w:rFonts w:ascii="Arial" w:hAnsi="Arial" w:cs="Arial"/>
          <w:b/>
          <w:bCs/>
          <w:color w:val="000000"/>
          <w:sz w:val="24"/>
          <w:szCs w:val="24"/>
          <w:u w:val="single"/>
        </w:rPr>
        <w:t xml:space="preserve">WEDNESDAY </w:t>
      </w:r>
      <w:r w:rsidR="0054702C">
        <w:rPr>
          <w:rFonts w:ascii="Arial" w:hAnsi="Arial" w:cs="Arial"/>
          <w:b/>
          <w:bCs/>
          <w:color w:val="000000"/>
          <w:sz w:val="24"/>
          <w:szCs w:val="24"/>
          <w:u w:val="single"/>
        </w:rPr>
        <w:t>8</w:t>
      </w:r>
      <w:r w:rsidRPr="00C7742D">
        <w:rPr>
          <w:rFonts w:ascii="Arial" w:hAnsi="Arial" w:cs="Arial"/>
          <w:b/>
          <w:bCs/>
          <w:color w:val="000000"/>
          <w:sz w:val="24"/>
          <w:szCs w:val="24"/>
          <w:u w:val="single"/>
        </w:rPr>
        <w:t xml:space="preserve"> OCTOBER 202</w:t>
      </w:r>
      <w:r w:rsidR="0054702C">
        <w:rPr>
          <w:rFonts w:ascii="Arial" w:hAnsi="Arial" w:cs="Arial"/>
          <w:b/>
          <w:bCs/>
          <w:color w:val="000000"/>
          <w:sz w:val="24"/>
          <w:szCs w:val="24"/>
          <w:u w:val="single"/>
        </w:rPr>
        <w:t>5</w:t>
      </w:r>
    </w:p>
    <w:tbl>
      <w:tblPr>
        <w:tblStyle w:val="TableGrid"/>
        <w:tblW w:w="0" w:type="auto"/>
        <w:tblInd w:w="279" w:type="dxa"/>
        <w:tblLook w:val="04A0" w:firstRow="1" w:lastRow="0" w:firstColumn="1" w:lastColumn="0" w:noHBand="0" w:noVBand="1"/>
      </w:tblPr>
      <w:tblGrid>
        <w:gridCol w:w="7087"/>
        <w:gridCol w:w="1418"/>
      </w:tblGrid>
      <w:tr w:rsidR="0034322A" w:rsidRPr="008B187C" w14:paraId="27C6F742" w14:textId="77777777" w:rsidTr="00C7742D">
        <w:trPr>
          <w:trHeight w:val="312"/>
        </w:trPr>
        <w:tc>
          <w:tcPr>
            <w:tcW w:w="7087" w:type="dxa"/>
          </w:tcPr>
          <w:p w14:paraId="1328D62C" w14:textId="006AF63B" w:rsidR="0034322A" w:rsidRPr="008B187C" w:rsidRDefault="0034322A" w:rsidP="00DA5207">
            <w:pPr>
              <w:rPr>
                <w:rFonts w:ascii="Arial" w:hAnsi="Arial" w:cs="Arial"/>
                <w:color w:val="000000"/>
                <w:highlight w:val="yellow"/>
              </w:rPr>
            </w:pPr>
            <w:r w:rsidRPr="00C7742D">
              <w:rPr>
                <w:rFonts w:ascii="Arial" w:hAnsi="Arial" w:cs="Arial"/>
                <w:color w:val="000000"/>
              </w:rPr>
              <w:t>Law</w:t>
            </w:r>
          </w:p>
        </w:tc>
        <w:tc>
          <w:tcPr>
            <w:tcW w:w="1418" w:type="dxa"/>
          </w:tcPr>
          <w:p w14:paraId="20ACFF32" w14:textId="73585D7F" w:rsidR="0034322A" w:rsidRPr="008B187C" w:rsidRDefault="0034322A" w:rsidP="00DA5207">
            <w:pPr>
              <w:rPr>
                <w:rFonts w:ascii="Arial" w:hAnsi="Arial" w:cs="Arial"/>
                <w:color w:val="000000"/>
                <w:highlight w:val="yellow"/>
              </w:rPr>
            </w:pPr>
            <w:r w:rsidRPr="00C7742D">
              <w:rPr>
                <w:rFonts w:ascii="Arial" w:hAnsi="Arial" w:cs="Arial"/>
                <w:color w:val="000000"/>
              </w:rPr>
              <w:t>9.10</w:t>
            </w:r>
          </w:p>
        </w:tc>
      </w:tr>
      <w:tr w:rsidR="0034322A" w:rsidRPr="008B187C" w14:paraId="5A14407B" w14:textId="77777777" w:rsidTr="00C7742D">
        <w:trPr>
          <w:trHeight w:val="312"/>
        </w:trPr>
        <w:tc>
          <w:tcPr>
            <w:tcW w:w="7087" w:type="dxa"/>
          </w:tcPr>
          <w:p w14:paraId="17086D81" w14:textId="4C803564" w:rsidR="0034322A" w:rsidRPr="008B187C" w:rsidRDefault="0034322A" w:rsidP="00DA5207">
            <w:pPr>
              <w:rPr>
                <w:rFonts w:ascii="Arial" w:hAnsi="Arial" w:cs="Arial"/>
                <w:color w:val="000000"/>
                <w:highlight w:val="yellow"/>
              </w:rPr>
            </w:pPr>
            <w:r w:rsidRPr="00C7742D">
              <w:rPr>
                <w:rFonts w:ascii="Arial" w:hAnsi="Arial" w:cs="Arial"/>
                <w:color w:val="000000"/>
              </w:rPr>
              <w:t>Computer Science, Math</w:t>
            </w:r>
            <w:r w:rsidR="00C7742D" w:rsidRPr="00C7742D">
              <w:rPr>
                <w:rFonts w:ascii="Arial" w:hAnsi="Arial" w:cs="Arial"/>
                <w:color w:val="000000"/>
              </w:rPr>
              <w:t>ematic</w:t>
            </w:r>
            <w:r w:rsidRPr="00C7742D">
              <w:rPr>
                <w:rFonts w:ascii="Arial" w:hAnsi="Arial" w:cs="Arial"/>
                <w:color w:val="000000"/>
              </w:rPr>
              <w:t>s</w:t>
            </w:r>
          </w:p>
        </w:tc>
        <w:tc>
          <w:tcPr>
            <w:tcW w:w="1418" w:type="dxa"/>
          </w:tcPr>
          <w:p w14:paraId="395DAF20" w14:textId="1B2CCAF3" w:rsidR="0034322A" w:rsidRPr="008B187C" w:rsidRDefault="0034322A" w:rsidP="00DA5207">
            <w:pPr>
              <w:rPr>
                <w:rFonts w:ascii="Arial" w:hAnsi="Arial" w:cs="Arial"/>
                <w:color w:val="000000"/>
                <w:highlight w:val="yellow"/>
              </w:rPr>
            </w:pPr>
            <w:r w:rsidRPr="00C7742D">
              <w:rPr>
                <w:rFonts w:ascii="Arial" w:hAnsi="Arial" w:cs="Arial"/>
                <w:color w:val="000000"/>
              </w:rPr>
              <w:t>11.00</w:t>
            </w:r>
          </w:p>
        </w:tc>
      </w:tr>
      <w:tr w:rsidR="0034322A" w:rsidRPr="008B187C" w14:paraId="012C8C66" w14:textId="77777777" w:rsidTr="00C7742D">
        <w:trPr>
          <w:trHeight w:val="312"/>
        </w:trPr>
        <w:tc>
          <w:tcPr>
            <w:tcW w:w="7087" w:type="dxa"/>
          </w:tcPr>
          <w:p w14:paraId="05284D56" w14:textId="3498B193" w:rsidR="0034322A" w:rsidRPr="008B187C" w:rsidRDefault="0034322A" w:rsidP="00DA5207">
            <w:pPr>
              <w:rPr>
                <w:rFonts w:ascii="Arial" w:hAnsi="Arial" w:cs="Arial"/>
                <w:color w:val="000000"/>
                <w:highlight w:val="yellow"/>
              </w:rPr>
            </w:pPr>
            <w:r w:rsidRPr="006717F1">
              <w:rPr>
                <w:rFonts w:ascii="Arial" w:hAnsi="Arial" w:cs="Arial"/>
                <w:color w:val="000000"/>
              </w:rPr>
              <w:t>Vet</w:t>
            </w:r>
            <w:r w:rsidR="00841172">
              <w:rPr>
                <w:rFonts w:ascii="Arial" w:hAnsi="Arial" w:cs="Arial"/>
                <w:color w:val="000000"/>
              </w:rPr>
              <w:t>erinary Medicine</w:t>
            </w:r>
          </w:p>
        </w:tc>
        <w:tc>
          <w:tcPr>
            <w:tcW w:w="1418" w:type="dxa"/>
          </w:tcPr>
          <w:p w14:paraId="762B9629" w14:textId="66D7BB8A" w:rsidR="0034322A" w:rsidRPr="008B187C" w:rsidRDefault="0034322A" w:rsidP="00DA5207">
            <w:pPr>
              <w:rPr>
                <w:rFonts w:ascii="Arial" w:hAnsi="Arial" w:cs="Arial"/>
                <w:color w:val="000000"/>
                <w:highlight w:val="yellow"/>
              </w:rPr>
            </w:pPr>
            <w:r w:rsidRPr="006717F1">
              <w:rPr>
                <w:rFonts w:ascii="Arial" w:hAnsi="Arial" w:cs="Arial"/>
                <w:color w:val="000000"/>
              </w:rPr>
              <w:t xml:space="preserve">11.45 </w:t>
            </w:r>
          </w:p>
        </w:tc>
      </w:tr>
      <w:tr w:rsidR="0034322A" w:rsidRPr="008B187C" w14:paraId="6DC01126" w14:textId="77777777" w:rsidTr="00C7742D">
        <w:trPr>
          <w:trHeight w:val="312"/>
        </w:trPr>
        <w:tc>
          <w:tcPr>
            <w:tcW w:w="7087" w:type="dxa"/>
          </w:tcPr>
          <w:p w14:paraId="2512CEF1" w14:textId="7F057471" w:rsidR="0034322A" w:rsidRPr="008B187C" w:rsidRDefault="003676FB" w:rsidP="00DA5207">
            <w:pPr>
              <w:rPr>
                <w:rFonts w:ascii="Arial" w:hAnsi="Arial" w:cs="Arial"/>
                <w:color w:val="000000"/>
                <w:highlight w:val="yellow"/>
              </w:rPr>
            </w:pPr>
            <w:r>
              <w:rPr>
                <w:rFonts w:ascii="Arial" w:hAnsi="Arial" w:cs="Arial"/>
                <w:color w:val="000000"/>
              </w:rPr>
              <w:t xml:space="preserve">Archaeology, </w:t>
            </w:r>
            <w:r w:rsidR="0034322A" w:rsidRPr="006717F1">
              <w:rPr>
                <w:rFonts w:ascii="Arial" w:hAnsi="Arial" w:cs="Arial"/>
                <w:color w:val="000000"/>
              </w:rPr>
              <w:t>Classics</w:t>
            </w:r>
            <w:r>
              <w:rPr>
                <w:rFonts w:ascii="Arial" w:hAnsi="Arial" w:cs="Arial"/>
                <w:color w:val="000000"/>
              </w:rPr>
              <w:t xml:space="preserve">, </w:t>
            </w:r>
            <w:r w:rsidRPr="0040688E">
              <w:rPr>
                <w:rFonts w:ascii="Arial" w:hAnsi="Arial" w:cs="Arial"/>
                <w:color w:val="000000"/>
              </w:rPr>
              <w:t>Education</w:t>
            </w:r>
            <w:r>
              <w:rPr>
                <w:rFonts w:ascii="Arial" w:hAnsi="Arial" w:cs="Arial"/>
                <w:color w:val="000000"/>
              </w:rPr>
              <w:t>, Geography</w:t>
            </w:r>
          </w:p>
        </w:tc>
        <w:tc>
          <w:tcPr>
            <w:tcW w:w="1418" w:type="dxa"/>
          </w:tcPr>
          <w:p w14:paraId="5D99BBA2" w14:textId="14C78C8A" w:rsidR="0034322A" w:rsidRPr="008B187C" w:rsidRDefault="0034322A" w:rsidP="00DA5207">
            <w:pPr>
              <w:rPr>
                <w:rFonts w:ascii="Arial" w:hAnsi="Arial" w:cs="Arial"/>
                <w:color w:val="000000"/>
                <w:highlight w:val="yellow"/>
              </w:rPr>
            </w:pPr>
            <w:r w:rsidRPr="006717F1">
              <w:rPr>
                <w:rFonts w:ascii="Arial" w:hAnsi="Arial" w:cs="Arial"/>
                <w:color w:val="000000"/>
              </w:rPr>
              <w:t>12.</w:t>
            </w:r>
            <w:r w:rsidR="003676FB">
              <w:rPr>
                <w:rFonts w:ascii="Arial" w:hAnsi="Arial" w:cs="Arial"/>
                <w:color w:val="000000"/>
              </w:rPr>
              <w:t>15</w:t>
            </w:r>
          </w:p>
        </w:tc>
      </w:tr>
      <w:tr w:rsidR="0034322A" w:rsidRPr="008B187C" w14:paraId="79862307" w14:textId="77777777" w:rsidTr="00C7742D">
        <w:trPr>
          <w:trHeight w:val="312"/>
        </w:trPr>
        <w:tc>
          <w:tcPr>
            <w:tcW w:w="7087" w:type="dxa"/>
          </w:tcPr>
          <w:p w14:paraId="7C5ED87C" w14:textId="52EF7766" w:rsidR="0034322A" w:rsidRPr="008B187C" w:rsidRDefault="0034322A" w:rsidP="00DA5207">
            <w:pPr>
              <w:rPr>
                <w:rFonts w:ascii="Arial" w:hAnsi="Arial" w:cs="Arial"/>
                <w:color w:val="000000"/>
                <w:highlight w:val="yellow"/>
              </w:rPr>
            </w:pPr>
            <w:r w:rsidRPr="006717F1">
              <w:rPr>
                <w:rFonts w:ascii="Arial" w:hAnsi="Arial" w:cs="Arial"/>
                <w:color w:val="000000"/>
              </w:rPr>
              <w:t>H</w:t>
            </w:r>
            <w:r w:rsidR="006717F1" w:rsidRPr="006717F1">
              <w:rPr>
                <w:rFonts w:ascii="Arial" w:hAnsi="Arial" w:cs="Arial"/>
                <w:color w:val="000000"/>
              </w:rPr>
              <w:t xml:space="preserve">uman, </w:t>
            </w:r>
            <w:r w:rsidRPr="006717F1">
              <w:rPr>
                <w:rFonts w:ascii="Arial" w:hAnsi="Arial" w:cs="Arial"/>
                <w:color w:val="000000"/>
              </w:rPr>
              <w:t>S</w:t>
            </w:r>
            <w:r w:rsidR="006717F1" w:rsidRPr="006717F1">
              <w:rPr>
                <w:rFonts w:ascii="Arial" w:hAnsi="Arial" w:cs="Arial"/>
                <w:color w:val="000000"/>
              </w:rPr>
              <w:t xml:space="preserve">ocial </w:t>
            </w:r>
            <w:r w:rsidR="003B7481">
              <w:rPr>
                <w:rFonts w:ascii="Arial" w:hAnsi="Arial" w:cs="Arial"/>
                <w:color w:val="000000"/>
              </w:rPr>
              <w:t>&amp;</w:t>
            </w:r>
            <w:r w:rsidR="006717F1" w:rsidRPr="006717F1">
              <w:rPr>
                <w:rFonts w:ascii="Arial" w:hAnsi="Arial" w:cs="Arial"/>
                <w:color w:val="000000"/>
              </w:rPr>
              <w:t xml:space="preserve"> </w:t>
            </w:r>
            <w:r w:rsidRPr="006717F1">
              <w:rPr>
                <w:rFonts w:ascii="Arial" w:hAnsi="Arial" w:cs="Arial"/>
                <w:color w:val="000000"/>
              </w:rPr>
              <w:t>P</w:t>
            </w:r>
            <w:r w:rsidR="006717F1" w:rsidRPr="006717F1">
              <w:rPr>
                <w:rFonts w:ascii="Arial" w:hAnsi="Arial" w:cs="Arial"/>
                <w:color w:val="000000"/>
              </w:rPr>
              <w:t xml:space="preserve">olitical </w:t>
            </w:r>
            <w:r w:rsidRPr="006717F1">
              <w:rPr>
                <w:rFonts w:ascii="Arial" w:hAnsi="Arial" w:cs="Arial"/>
                <w:color w:val="000000"/>
              </w:rPr>
              <w:t>S</w:t>
            </w:r>
            <w:r w:rsidR="006717F1" w:rsidRPr="006717F1">
              <w:rPr>
                <w:rFonts w:ascii="Arial" w:hAnsi="Arial" w:cs="Arial"/>
                <w:color w:val="000000"/>
              </w:rPr>
              <w:t>ciences</w:t>
            </w:r>
          </w:p>
        </w:tc>
        <w:tc>
          <w:tcPr>
            <w:tcW w:w="1418" w:type="dxa"/>
          </w:tcPr>
          <w:p w14:paraId="5DA40CA6" w14:textId="26D339B4" w:rsidR="0034322A" w:rsidRPr="008B187C" w:rsidRDefault="003213D8" w:rsidP="00DA5207">
            <w:pPr>
              <w:rPr>
                <w:rFonts w:ascii="Arial" w:hAnsi="Arial" w:cs="Arial"/>
                <w:color w:val="000000"/>
                <w:highlight w:val="yellow"/>
              </w:rPr>
            </w:pPr>
            <w:r>
              <w:rPr>
                <w:rFonts w:ascii="Arial" w:hAnsi="Arial" w:cs="Arial"/>
                <w:color w:val="000000"/>
              </w:rPr>
              <w:t>14</w:t>
            </w:r>
            <w:r w:rsidR="0034322A" w:rsidRPr="006717F1">
              <w:rPr>
                <w:rFonts w:ascii="Arial" w:hAnsi="Arial" w:cs="Arial"/>
                <w:color w:val="000000"/>
              </w:rPr>
              <w:t xml:space="preserve">.30 </w:t>
            </w:r>
          </w:p>
        </w:tc>
      </w:tr>
    </w:tbl>
    <w:p w14:paraId="7EA8CF01" w14:textId="77777777" w:rsidR="0034322A" w:rsidRPr="002F014C" w:rsidRDefault="0034322A">
      <w:pPr>
        <w:rPr>
          <w:rFonts w:ascii="Arial" w:hAnsi="Arial" w:cs="Arial"/>
          <w:color w:val="000000"/>
        </w:rPr>
      </w:pPr>
    </w:p>
    <w:sectPr w:rsidR="0034322A" w:rsidRPr="002F01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4C"/>
    <w:rsid w:val="00026711"/>
    <w:rsid w:val="000566A1"/>
    <w:rsid w:val="0007387E"/>
    <w:rsid w:val="000D3491"/>
    <w:rsid w:val="000E3066"/>
    <w:rsid w:val="002453E4"/>
    <w:rsid w:val="0028285E"/>
    <w:rsid w:val="002F014C"/>
    <w:rsid w:val="003213D8"/>
    <w:rsid w:val="003218B4"/>
    <w:rsid w:val="0034322A"/>
    <w:rsid w:val="003676FB"/>
    <w:rsid w:val="003905DC"/>
    <w:rsid w:val="003B7481"/>
    <w:rsid w:val="0040688E"/>
    <w:rsid w:val="00426E3C"/>
    <w:rsid w:val="00490545"/>
    <w:rsid w:val="00496A61"/>
    <w:rsid w:val="004B1AF9"/>
    <w:rsid w:val="004C2525"/>
    <w:rsid w:val="00542DB1"/>
    <w:rsid w:val="0054702C"/>
    <w:rsid w:val="005D64AA"/>
    <w:rsid w:val="0060007A"/>
    <w:rsid w:val="0061232A"/>
    <w:rsid w:val="00660BA5"/>
    <w:rsid w:val="006717F1"/>
    <w:rsid w:val="00795188"/>
    <w:rsid w:val="007D114A"/>
    <w:rsid w:val="007E7410"/>
    <w:rsid w:val="008049F5"/>
    <w:rsid w:val="00826736"/>
    <w:rsid w:val="00841172"/>
    <w:rsid w:val="008B1412"/>
    <w:rsid w:val="008B187C"/>
    <w:rsid w:val="009661B9"/>
    <w:rsid w:val="009B3BC1"/>
    <w:rsid w:val="009E3413"/>
    <w:rsid w:val="00A22757"/>
    <w:rsid w:val="00B31F9A"/>
    <w:rsid w:val="00C40621"/>
    <w:rsid w:val="00C64BCB"/>
    <w:rsid w:val="00C7742D"/>
    <w:rsid w:val="00CB0492"/>
    <w:rsid w:val="00DA5207"/>
    <w:rsid w:val="00F34438"/>
    <w:rsid w:val="00F83CB6"/>
    <w:rsid w:val="00FF0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74B8"/>
  <w15:chartTrackingRefBased/>
  <w15:docId w15:val="{0DD57C93-04D6-4375-9B4E-E48F1813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014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F014C"/>
    <w:rPr>
      <w:color w:val="0563C1" w:themeColor="hyperlink"/>
      <w:u w:val="single"/>
    </w:rPr>
  </w:style>
  <w:style w:type="character" w:styleId="UnresolvedMention">
    <w:name w:val="Unresolved Mention"/>
    <w:basedOn w:val="DefaultParagraphFont"/>
    <w:uiPriority w:val="99"/>
    <w:semiHidden/>
    <w:unhideWhenUsed/>
    <w:rsid w:val="002F014C"/>
    <w:rPr>
      <w:color w:val="605E5C"/>
      <w:shd w:val="clear" w:color="auto" w:fill="E1DFDD"/>
    </w:rPr>
  </w:style>
  <w:style w:type="table" w:styleId="TableGrid">
    <w:name w:val="Table Grid"/>
    <w:basedOn w:val="TableNormal"/>
    <w:uiPriority w:val="39"/>
    <w:rsid w:val="00DA5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6A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cam.ac.uk/camguides/index" TargetMode="External"/><Relationship Id="rId3" Type="http://schemas.openxmlformats.org/officeDocument/2006/relationships/webSettings" Target="webSettings.xml"/><Relationship Id="rId7" Type="http://schemas.openxmlformats.org/officeDocument/2006/relationships/hyperlink" Target="https://libguides.cam.ac.uk/accessibilit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bguides.cam.ac.uk/libraryessentials" TargetMode="External"/><Relationship Id="rId11" Type="http://schemas.openxmlformats.org/officeDocument/2006/relationships/fontTable" Target="fontTable.xml"/><Relationship Id="rId5" Type="http://schemas.openxmlformats.org/officeDocument/2006/relationships/hyperlink" Target="https://libguides.cam.ac.uk/SelwynCollegeLibrary/BartlamLibrary" TargetMode="External"/><Relationship Id="rId10" Type="http://schemas.openxmlformats.org/officeDocument/2006/relationships/hyperlink" Target="mailto:library@sel.cam.ac.uk" TargetMode="External"/><Relationship Id="rId4" Type="http://schemas.openxmlformats.org/officeDocument/2006/relationships/hyperlink" Target="https://libguides.cam.ac.uk/SelwynCollegeLibrary/Introduction" TargetMode="External"/><Relationship Id="rId9" Type="http://schemas.openxmlformats.org/officeDocument/2006/relationships/hyperlink" Target="mailto:library@sel.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Dann</dc:creator>
  <cp:keywords/>
  <dc:description/>
  <cp:lastModifiedBy>Melissa Moffatt</cp:lastModifiedBy>
  <cp:revision>2</cp:revision>
  <dcterms:created xsi:type="dcterms:W3CDTF">2025-09-29T08:23:00Z</dcterms:created>
  <dcterms:modified xsi:type="dcterms:W3CDTF">2025-09-29T08:23:00Z</dcterms:modified>
</cp:coreProperties>
</file>