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7004E" w14:textId="238FF58C" w:rsidR="000A2FC1" w:rsidRPr="008C756A" w:rsidRDefault="007E55B6" w:rsidP="008C756A">
      <w:pPr>
        <w:pStyle w:val="Heading1"/>
        <w:rPr>
          <w:rFonts w:ascii="Palatino Linotype" w:hAnsi="Palatino Linotype"/>
        </w:rPr>
      </w:pPr>
      <w:bookmarkStart w:id="0" w:name="_Hlk38897370"/>
      <w:r>
        <w:rPr>
          <w:rFonts w:ascii="Palatino Linotype" w:hAnsi="Palatino Linotype"/>
        </w:rPr>
        <w:t xml:space="preserve">UK GDPR                                                                  </w:t>
      </w:r>
      <w:r w:rsidR="001B16F6">
        <w:rPr>
          <w:rFonts w:ascii="Palatino Linotype" w:hAnsi="Palatino Linotype"/>
        </w:rPr>
        <w:t>Individual Rights</w:t>
      </w:r>
      <w:r w:rsidR="0009121C">
        <w:rPr>
          <w:rFonts w:ascii="Palatino Linotype" w:hAnsi="Palatino Linotype"/>
        </w:rPr>
        <w:t xml:space="preserve">: </w:t>
      </w:r>
      <w:r w:rsidR="004A7FCA">
        <w:rPr>
          <w:rFonts w:ascii="Palatino Linotype" w:hAnsi="Palatino Linotype"/>
        </w:rPr>
        <w:t>T</w:t>
      </w:r>
      <w:bookmarkStart w:id="1" w:name="_GoBack"/>
      <w:bookmarkEnd w:id="1"/>
      <w:r w:rsidR="0009121C">
        <w:rPr>
          <w:rFonts w:ascii="Palatino Linotype" w:hAnsi="Palatino Linotype"/>
        </w:rPr>
        <w:t xml:space="preserve">he right </w:t>
      </w:r>
      <w:r w:rsidR="00B84FFB">
        <w:rPr>
          <w:rFonts w:ascii="Palatino Linotype" w:hAnsi="Palatino Linotype"/>
        </w:rPr>
        <w:t xml:space="preserve">to </w:t>
      </w:r>
      <w:r w:rsidR="00457EDB">
        <w:rPr>
          <w:rFonts w:ascii="Palatino Linotype" w:hAnsi="Palatino Linotype"/>
        </w:rPr>
        <w:t>restrict processing</w:t>
      </w:r>
      <w:r w:rsidR="000503DB">
        <w:rPr>
          <w:rFonts w:ascii="Palatino Linotype" w:hAnsi="Palatino Linotype"/>
        </w:rPr>
        <w:t xml:space="preserve">                           </w:t>
      </w:r>
    </w:p>
    <w:bookmarkEnd w:id="0"/>
    <w:p w14:paraId="746E9535" w14:textId="77777777" w:rsidR="00457EDB" w:rsidRPr="00995F38" w:rsidRDefault="00457EDB" w:rsidP="00457EDB">
      <w:pPr>
        <w:spacing w:before="360" w:after="240" w:line="240" w:lineRule="auto"/>
        <w:outlineLvl w:val="2"/>
        <w:rPr>
          <w:rFonts w:ascii="Palatino Linotype" w:eastAsia="Times New Roman" w:hAnsi="Palatino Linotype" w:cs="Times New Roman"/>
          <w:b/>
          <w:bCs/>
          <w:color w:val="A5300F" w:themeColor="accent1"/>
          <w:lang w:eastAsia="en-GB"/>
        </w:rPr>
      </w:pPr>
      <w:r w:rsidRPr="00995F38">
        <w:rPr>
          <w:rFonts w:ascii="Palatino Linotype" w:eastAsia="Times New Roman" w:hAnsi="Palatino Linotype" w:cs="Times New Roman"/>
          <w:b/>
          <w:bCs/>
          <w:color w:val="A5300F" w:themeColor="accent1"/>
          <w:lang w:eastAsia="en-GB"/>
        </w:rPr>
        <w:t>What is the right to restrict processing?</w:t>
      </w:r>
    </w:p>
    <w:p w14:paraId="515F027F" w14:textId="75F00F0E" w:rsidR="00457EDB" w:rsidRDefault="00457EDB" w:rsidP="00457EDB">
      <w:pPr>
        <w:spacing w:after="0" w:line="240" w:lineRule="auto"/>
        <w:jc w:val="both"/>
        <w:rPr>
          <w:rFonts w:ascii="Palatino Linotype" w:eastAsia="Times New Roman" w:hAnsi="Palatino Linotype" w:cs="Times New Roman"/>
          <w:color w:val="000000"/>
          <w:lang w:eastAsia="en-GB"/>
        </w:rPr>
      </w:pPr>
      <w:r>
        <w:rPr>
          <w:rFonts w:ascii="Palatino Linotype" w:eastAsia="Times New Roman" w:hAnsi="Palatino Linotype" w:cs="Times New Roman"/>
          <w:color w:val="000000"/>
          <w:lang w:eastAsia="en-GB"/>
        </w:rPr>
        <w:t>The</w:t>
      </w:r>
      <w:r w:rsidRPr="00995F38">
        <w:rPr>
          <w:rFonts w:ascii="Palatino Linotype" w:eastAsia="Times New Roman" w:hAnsi="Palatino Linotype" w:cs="Times New Roman"/>
          <w:color w:val="000000"/>
          <w:lang w:eastAsia="en-GB"/>
        </w:rPr>
        <w:t xml:space="preserve"> GDPR gives individuals the right to restrict the processing of their personal data in certain circumstances. This means that an individual can limit the way that an organisation uses their data. This is an alternative to requesting the erasure of their data.</w:t>
      </w:r>
    </w:p>
    <w:p w14:paraId="157E7477"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44EF9FDF" w14:textId="6E6FE8A1" w:rsidR="00457EDB" w:rsidRDefault="00457EDB" w:rsidP="00457EDB">
      <w:pPr>
        <w:spacing w:after="0" w:line="240" w:lineRule="auto"/>
        <w:jc w:val="both"/>
        <w:rPr>
          <w:rFonts w:ascii="Palatino Linotype" w:eastAsia="Times New Roman" w:hAnsi="Palatino Linotype" w:cs="Times New Roman"/>
          <w:color w:val="000000"/>
          <w:lang w:eastAsia="en-GB"/>
        </w:rPr>
      </w:pPr>
      <w:r w:rsidRPr="00995F38">
        <w:rPr>
          <w:rFonts w:ascii="Palatino Linotype" w:eastAsia="Times New Roman" w:hAnsi="Palatino Linotype" w:cs="Times New Roman"/>
          <w:color w:val="000000"/>
          <w:lang w:eastAsia="en-GB"/>
        </w:rPr>
        <w:t xml:space="preserve">Individuals have the right to restrict the processing of their personal data where they have a particular reason for wanting the restriction. This may be because they have issues with the content of the information you hold or how you have processed their data. In most cases you will not be required to restrict an individual’s personal data indefinitely, but </w:t>
      </w:r>
      <w:r>
        <w:rPr>
          <w:rFonts w:ascii="Palatino Linotype" w:eastAsia="Times New Roman" w:hAnsi="Palatino Linotype" w:cs="Times New Roman"/>
          <w:color w:val="000000"/>
          <w:lang w:eastAsia="en-GB"/>
        </w:rPr>
        <w:t xml:space="preserve">you </w:t>
      </w:r>
      <w:r w:rsidRPr="00995F38">
        <w:rPr>
          <w:rFonts w:ascii="Palatino Linotype" w:eastAsia="Times New Roman" w:hAnsi="Palatino Linotype" w:cs="Times New Roman"/>
          <w:color w:val="000000"/>
          <w:lang w:eastAsia="en-GB"/>
        </w:rPr>
        <w:t>will need to have the restriction in place for a certain period of time.</w:t>
      </w:r>
    </w:p>
    <w:p w14:paraId="563C6D56"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37D510C5" w14:textId="673B5807" w:rsidR="00457EDB" w:rsidRPr="00457EDB" w:rsidRDefault="00457EDB" w:rsidP="00457EDB">
      <w:pPr>
        <w:spacing w:after="0" w:line="240" w:lineRule="auto"/>
        <w:jc w:val="both"/>
        <w:outlineLvl w:val="2"/>
        <w:rPr>
          <w:rFonts w:ascii="Palatino Linotype" w:eastAsia="Times New Roman" w:hAnsi="Palatino Linotype" w:cs="Times New Roman"/>
          <w:b/>
          <w:bCs/>
          <w:color w:val="A5300F" w:themeColor="accent1"/>
          <w:lang w:eastAsia="en-GB"/>
        </w:rPr>
      </w:pPr>
      <w:r w:rsidRPr="00995F38">
        <w:rPr>
          <w:rFonts w:ascii="Palatino Linotype" w:eastAsia="Times New Roman" w:hAnsi="Palatino Linotype" w:cs="Times New Roman"/>
          <w:b/>
          <w:bCs/>
          <w:color w:val="A5300F" w:themeColor="accent1"/>
          <w:lang w:eastAsia="en-GB"/>
        </w:rPr>
        <w:t>When does the right to restrict processing apply?</w:t>
      </w:r>
    </w:p>
    <w:p w14:paraId="6AACF1F0" w14:textId="77777777" w:rsidR="00457EDB" w:rsidRPr="00995F38" w:rsidRDefault="00457EDB" w:rsidP="00457EDB">
      <w:pPr>
        <w:spacing w:after="0" w:line="240" w:lineRule="auto"/>
        <w:jc w:val="both"/>
        <w:outlineLvl w:val="2"/>
        <w:rPr>
          <w:rFonts w:ascii="Palatino Linotype" w:eastAsia="Times New Roman" w:hAnsi="Palatino Linotype" w:cs="Times New Roman"/>
          <w:color w:val="000000"/>
          <w:lang w:eastAsia="en-GB"/>
        </w:rPr>
      </w:pPr>
    </w:p>
    <w:p w14:paraId="03F1187B" w14:textId="045B506F" w:rsidR="00457EDB" w:rsidRDefault="00457EDB" w:rsidP="00457EDB">
      <w:pPr>
        <w:spacing w:after="0" w:line="240" w:lineRule="auto"/>
        <w:jc w:val="both"/>
        <w:rPr>
          <w:rFonts w:ascii="Palatino Linotype" w:eastAsia="Times New Roman" w:hAnsi="Palatino Linotype" w:cs="Times New Roman"/>
          <w:color w:val="000000"/>
          <w:lang w:eastAsia="en-GB"/>
        </w:rPr>
      </w:pPr>
      <w:r w:rsidRPr="00995F38">
        <w:rPr>
          <w:rFonts w:ascii="Palatino Linotype" w:eastAsia="Times New Roman" w:hAnsi="Palatino Linotype" w:cs="Times New Roman"/>
          <w:color w:val="000000"/>
          <w:lang w:eastAsia="en-GB"/>
        </w:rPr>
        <w:t>Individuals have the right to request you restrict the processing of their personal data in the following circumstances:</w:t>
      </w:r>
    </w:p>
    <w:p w14:paraId="3E295C36"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5344E207" w14:textId="77777777" w:rsidR="00457EDB" w:rsidRPr="00457EDB" w:rsidRDefault="00457EDB" w:rsidP="00457EDB">
      <w:pPr>
        <w:pStyle w:val="ListParagraph"/>
        <w:numPr>
          <w:ilvl w:val="0"/>
          <w:numId w:val="35"/>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the individual contests the accuracy of their personal data and you are verifying the accuracy of the data;</w:t>
      </w:r>
    </w:p>
    <w:p w14:paraId="149FFAFD" w14:textId="53C34BB3" w:rsidR="00457EDB" w:rsidRPr="00457EDB" w:rsidRDefault="00457EDB" w:rsidP="00457EDB">
      <w:pPr>
        <w:pStyle w:val="ListParagraph"/>
        <w:numPr>
          <w:ilvl w:val="0"/>
          <w:numId w:val="35"/>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the data has been unlawfully processed and the individual opposes erasure and requests restriction instead;</w:t>
      </w:r>
    </w:p>
    <w:p w14:paraId="586C8A95" w14:textId="063BE1D4" w:rsidR="00457EDB" w:rsidRPr="00457EDB" w:rsidRDefault="00457EDB" w:rsidP="00457EDB">
      <w:pPr>
        <w:pStyle w:val="ListParagraph"/>
        <w:numPr>
          <w:ilvl w:val="0"/>
          <w:numId w:val="35"/>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you no longer need the personal data</w:t>
      </w:r>
      <w:r>
        <w:rPr>
          <w:rFonts w:ascii="Palatino Linotype" w:eastAsia="Times New Roman" w:hAnsi="Palatino Linotype" w:cs="Times New Roman"/>
          <w:color w:val="000000"/>
          <w:lang w:eastAsia="en-GB"/>
        </w:rPr>
        <w:t>,</w:t>
      </w:r>
      <w:r w:rsidRPr="00457EDB">
        <w:rPr>
          <w:rFonts w:ascii="Palatino Linotype" w:eastAsia="Times New Roman" w:hAnsi="Palatino Linotype" w:cs="Times New Roman"/>
          <w:color w:val="000000"/>
          <w:lang w:eastAsia="en-GB"/>
        </w:rPr>
        <w:t xml:space="preserve"> but the individual needs you to keep it in order to establish, exercise or defend a legal claim; or</w:t>
      </w:r>
    </w:p>
    <w:p w14:paraId="570D6BB1" w14:textId="425346A6" w:rsidR="00457EDB" w:rsidRDefault="00457EDB" w:rsidP="00457EDB">
      <w:pPr>
        <w:pStyle w:val="ListParagraph"/>
        <w:numPr>
          <w:ilvl w:val="0"/>
          <w:numId w:val="35"/>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the individual has objected to you processing their data under Article 21(1), and you are considering whether your legitimate grounds override those of the individual.</w:t>
      </w:r>
    </w:p>
    <w:p w14:paraId="0FCA36D5" w14:textId="77777777" w:rsidR="00457EDB" w:rsidRPr="00457EDB" w:rsidRDefault="00457EDB" w:rsidP="00457EDB">
      <w:pPr>
        <w:pStyle w:val="ListParagraph"/>
        <w:spacing w:after="0" w:line="240" w:lineRule="auto"/>
        <w:ind w:left="360"/>
        <w:jc w:val="both"/>
        <w:rPr>
          <w:rFonts w:ascii="Palatino Linotype" w:eastAsia="Times New Roman" w:hAnsi="Palatino Linotype" w:cs="Times New Roman"/>
          <w:color w:val="000000"/>
          <w:lang w:eastAsia="en-GB"/>
        </w:rPr>
      </w:pPr>
    </w:p>
    <w:p w14:paraId="38E93EEA" w14:textId="2D42FC57" w:rsidR="00457EDB" w:rsidRDefault="00457EDB" w:rsidP="00457EDB">
      <w:pPr>
        <w:spacing w:after="0" w:line="240" w:lineRule="auto"/>
        <w:jc w:val="both"/>
        <w:rPr>
          <w:rFonts w:ascii="Palatino Linotype" w:eastAsia="Times New Roman" w:hAnsi="Palatino Linotype" w:cs="Times New Roman"/>
          <w:color w:val="000000"/>
          <w:lang w:eastAsia="en-GB"/>
        </w:rPr>
      </w:pPr>
      <w:r w:rsidRPr="00995F38">
        <w:rPr>
          <w:rFonts w:ascii="Palatino Linotype" w:eastAsia="Times New Roman" w:hAnsi="Palatino Linotype" w:cs="Times New Roman"/>
          <w:color w:val="000000"/>
          <w:lang w:eastAsia="en-GB"/>
        </w:rPr>
        <w:t>Although this is distinct from the right to rectification and the right to object, there are close links between those rights and the right to restrict processing:</w:t>
      </w:r>
    </w:p>
    <w:p w14:paraId="7DD76267"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671F7A23" w14:textId="0D6F8500" w:rsidR="00457EDB" w:rsidRPr="00457EDB" w:rsidRDefault="00457EDB" w:rsidP="00457EDB">
      <w:pPr>
        <w:pStyle w:val="ListParagraph"/>
        <w:numPr>
          <w:ilvl w:val="0"/>
          <w:numId w:val="36"/>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if an individual has challenged the accuracy of their data and asked for you to rectify it, they also have a right to request you restrict processing while you consider their rectification request; or</w:t>
      </w:r>
    </w:p>
    <w:p w14:paraId="3D9D7678" w14:textId="6AC1492A" w:rsidR="00457EDB" w:rsidRPr="00457EDB" w:rsidRDefault="00457EDB" w:rsidP="00457EDB">
      <w:pPr>
        <w:pStyle w:val="ListParagraph"/>
        <w:numPr>
          <w:ilvl w:val="0"/>
          <w:numId w:val="36"/>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if an individual exercises their right to object</w:t>
      </w:r>
      <w:r>
        <w:rPr>
          <w:rFonts w:ascii="Palatino Linotype" w:eastAsia="Times New Roman" w:hAnsi="Palatino Linotype" w:cs="Times New Roman"/>
          <w:color w:val="000000"/>
          <w:lang w:eastAsia="en-GB"/>
        </w:rPr>
        <w:t xml:space="preserve">, </w:t>
      </w:r>
      <w:r w:rsidRPr="00457EDB">
        <w:rPr>
          <w:rFonts w:ascii="Palatino Linotype" w:eastAsia="Times New Roman" w:hAnsi="Palatino Linotype" w:cs="Times New Roman"/>
          <w:color w:val="000000"/>
          <w:lang w:eastAsia="en-GB"/>
        </w:rPr>
        <w:t>they also have a right to request you restrict processing while you consider their objection request.</w:t>
      </w:r>
    </w:p>
    <w:p w14:paraId="6DB29221"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5CD6A6B2" w14:textId="765A434D" w:rsidR="00457EDB" w:rsidRDefault="00457EDB" w:rsidP="00457EDB">
      <w:pPr>
        <w:spacing w:after="0" w:line="240" w:lineRule="auto"/>
        <w:jc w:val="both"/>
        <w:rPr>
          <w:rFonts w:ascii="Palatino Linotype" w:eastAsia="Times New Roman" w:hAnsi="Palatino Linotype" w:cs="Times New Roman"/>
          <w:color w:val="000000"/>
          <w:lang w:eastAsia="en-GB"/>
        </w:rPr>
      </w:pPr>
      <w:r>
        <w:rPr>
          <w:rFonts w:ascii="Palatino Linotype" w:eastAsia="Times New Roman" w:hAnsi="Palatino Linotype" w:cs="Times New Roman"/>
          <w:color w:val="000000"/>
          <w:lang w:eastAsia="en-GB"/>
        </w:rPr>
        <w:t xml:space="preserve">It is </w:t>
      </w:r>
      <w:r w:rsidRPr="00995F38">
        <w:rPr>
          <w:rFonts w:ascii="Palatino Linotype" w:eastAsia="Times New Roman" w:hAnsi="Palatino Linotype" w:cs="Times New Roman"/>
          <w:color w:val="000000"/>
          <w:lang w:eastAsia="en-GB"/>
        </w:rPr>
        <w:t xml:space="preserve">good practice </w:t>
      </w:r>
      <w:r>
        <w:rPr>
          <w:rFonts w:ascii="Palatino Linotype" w:eastAsia="Times New Roman" w:hAnsi="Palatino Linotype" w:cs="Times New Roman"/>
          <w:color w:val="000000"/>
          <w:lang w:eastAsia="en-GB"/>
        </w:rPr>
        <w:t xml:space="preserve">to </w:t>
      </w:r>
      <w:r w:rsidRPr="00995F38">
        <w:rPr>
          <w:rFonts w:ascii="Palatino Linotype" w:eastAsia="Times New Roman" w:hAnsi="Palatino Linotype" w:cs="Times New Roman"/>
          <w:color w:val="000000"/>
          <w:lang w:eastAsia="en-GB"/>
        </w:rPr>
        <w:t>automatically restrict the processing whilst you are considering its accuracy or the legitimate grounds for processing the personal data in question.</w:t>
      </w:r>
    </w:p>
    <w:p w14:paraId="7FD4E6CB"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31C5D0FC" w14:textId="25A6E379" w:rsidR="00457EDB" w:rsidRPr="00457EDB" w:rsidRDefault="00457EDB" w:rsidP="00457EDB">
      <w:pPr>
        <w:spacing w:after="0" w:line="240" w:lineRule="auto"/>
        <w:jc w:val="both"/>
        <w:outlineLvl w:val="2"/>
        <w:rPr>
          <w:rFonts w:ascii="Palatino Linotype" w:eastAsia="Times New Roman" w:hAnsi="Palatino Linotype" w:cs="Times New Roman"/>
          <w:b/>
          <w:bCs/>
          <w:color w:val="A5300F" w:themeColor="accent1"/>
          <w:lang w:eastAsia="en-GB"/>
        </w:rPr>
      </w:pPr>
      <w:r w:rsidRPr="00995F38">
        <w:rPr>
          <w:rFonts w:ascii="Palatino Linotype" w:eastAsia="Times New Roman" w:hAnsi="Palatino Linotype" w:cs="Times New Roman"/>
          <w:b/>
          <w:bCs/>
          <w:color w:val="A5300F" w:themeColor="accent1"/>
          <w:lang w:eastAsia="en-GB"/>
        </w:rPr>
        <w:t>How do we restrict processing?</w:t>
      </w:r>
    </w:p>
    <w:p w14:paraId="0E7157D3" w14:textId="77777777" w:rsidR="00457EDB" w:rsidRPr="00995F38" w:rsidRDefault="00457EDB" w:rsidP="00457EDB">
      <w:pPr>
        <w:spacing w:after="0" w:line="240" w:lineRule="auto"/>
        <w:jc w:val="both"/>
        <w:outlineLvl w:val="2"/>
        <w:rPr>
          <w:rFonts w:ascii="Palatino Linotype" w:eastAsia="Times New Roman" w:hAnsi="Palatino Linotype" w:cs="Times New Roman"/>
          <w:color w:val="000000"/>
          <w:lang w:eastAsia="en-GB"/>
        </w:rPr>
      </w:pPr>
    </w:p>
    <w:p w14:paraId="4A5D324C" w14:textId="4C72F3A6" w:rsidR="00457EDB" w:rsidRDefault="00457EDB" w:rsidP="00457EDB">
      <w:pPr>
        <w:spacing w:after="0" w:line="240" w:lineRule="auto"/>
        <w:jc w:val="both"/>
        <w:rPr>
          <w:rFonts w:ascii="Palatino Linotype" w:eastAsia="Times New Roman" w:hAnsi="Palatino Linotype" w:cs="Times New Roman"/>
          <w:color w:val="000000"/>
          <w:lang w:eastAsia="en-GB"/>
        </w:rPr>
      </w:pPr>
      <w:r>
        <w:rPr>
          <w:rFonts w:ascii="Palatino Linotype" w:eastAsia="Times New Roman" w:hAnsi="Palatino Linotype" w:cs="Times New Roman"/>
          <w:color w:val="000000"/>
          <w:lang w:eastAsia="en-GB"/>
        </w:rPr>
        <w:t xml:space="preserve">You must have </w:t>
      </w:r>
      <w:r w:rsidRPr="00995F38">
        <w:rPr>
          <w:rFonts w:ascii="Palatino Linotype" w:eastAsia="Times New Roman" w:hAnsi="Palatino Linotype" w:cs="Times New Roman"/>
          <w:color w:val="000000"/>
          <w:lang w:eastAsia="en-GB"/>
        </w:rPr>
        <w:t>processes in place that enable you to restrict personal data if required</w:t>
      </w:r>
      <w:r>
        <w:rPr>
          <w:rFonts w:ascii="Palatino Linotype" w:eastAsia="Times New Roman" w:hAnsi="Palatino Linotype" w:cs="Times New Roman"/>
          <w:color w:val="000000"/>
          <w:lang w:eastAsia="en-GB"/>
        </w:rPr>
        <w:t>, such as:</w:t>
      </w:r>
    </w:p>
    <w:p w14:paraId="70F9F5AD"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745F7096" w14:textId="77777777" w:rsidR="00457EDB" w:rsidRPr="00457EDB" w:rsidRDefault="00457EDB" w:rsidP="00457EDB">
      <w:pPr>
        <w:pStyle w:val="ListParagraph"/>
        <w:numPr>
          <w:ilvl w:val="0"/>
          <w:numId w:val="37"/>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temporarily moving the data to another processing system;</w:t>
      </w:r>
    </w:p>
    <w:p w14:paraId="0C6F28AD" w14:textId="77777777" w:rsidR="00457EDB" w:rsidRPr="00457EDB" w:rsidRDefault="00457EDB" w:rsidP="00457EDB">
      <w:pPr>
        <w:pStyle w:val="ListParagraph"/>
        <w:numPr>
          <w:ilvl w:val="0"/>
          <w:numId w:val="37"/>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lastRenderedPageBreak/>
        <w:t>making the data unavailable to users; or</w:t>
      </w:r>
    </w:p>
    <w:p w14:paraId="1F7823D4" w14:textId="3E85F15A" w:rsidR="00457EDB" w:rsidRPr="00457EDB" w:rsidRDefault="00457EDB" w:rsidP="00457EDB">
      <w:pPr>
        <w:pStyle w:val="ListParagraph"/>
        <w:numPr>
          <w:ilvl w:val="0"/>
          <w:numId w:val="37"/>
        </w:numPr>
        <w:spacing w:after="0" w:line="240" w:lineRule="auto"/>
        <w:jc w:val="both"/>
        <w:rPr>
          <w:rFonts w:ascii="Palatino Linotype" w:eastAsia="Times New Roman" w:hAnsi="Palatino Linotype" w:cs="Times New Roman"/>
          <w:color w:val="000000"/>
          <w:lang w:eastAsia="en-GB"/>
        </w:rPr>
      </w:pPr>
      <w:r w:rsidRPr="00457EDB">
        <w:rPr>
          <w:rFonts w:ascii="Palatino Linotype" w:eastAsia="Times New Roman" w:hAnsi="Palatino Linotype" w:cs="Times New Roman"/>
          <w:color w:val="000000"/>
          <w:lang w:eastAsia="en-GB"/>
        </w:rPr>
        <w:t>temporarily removing published data from a website.</w:t>
      </w:r>
    </w:p>
    <w:p w14:paraId="3388D333" w14:textId="77777777" w:rsidR="00457EDB" w:rsidRPr="00995F38" w:rsidRDefault="00457EDB" w:rsidP="00457EDB">
      <w:pPr>
        <w:spacing w:after="0" w:line="240" w:lineRule="auto"/>
        <w:jc w:val="both"/>
        <w:rPr>
          <w:rFonts w:ascii="Palatino Linotype" w:eastAsia="Times New Roman" w:hAnsi="Palatino Linotype" w:cs="Times New Roman"/>
          <w:color w:val="000000"/>
          <w:lang w:eastAsia="en-GB"/>
        </w:rPr>
      </w:pPr>
    </w:p>
    <w:p w14:paraId="3AB1525A" w14:textId="18FA3200" w:rsidR="00857C6C" w:rsidRDefault="00457EDB" w:rsidP="00457EDB">
      <w:pPr>
        <w:spacing w:after="0" w:line="240" w:lineRule="auto"/>
        <w:jc w:val="both"/>
        <w:rPr>
          <w:rFonts w:ascii="Palatino Linotype" w:eastAsia="Times New Roman" w:hAnsi="Palatino Linotype" w:cs="Times New Roman"/>
          <w:color w:val="000000"/>
          <w:lang w:eastAsia="en-GB"/>
        </w:rPr>
      </w:pPr>
      <w:r w:rsidRPr="00995F38">
        <w:rPr>
          <w:rFonts w:ascii="Palatino Linotype" w:eastAsia="Times New Roman" w:hAnsi="Palatino Linotype" w:cs="Times New Roman"/>
          <w:color w:val="000000"/>
          <w:lang w:eastAsia="en-GB"/>
        </w:rPr>
        <w:t>It is important that you consider how you store personal data that you no longer need to process</w:t>
      </w:r>
      <w:r>
        <w:rPr>
          <w:rFonts w:ascii="Palatino Linotype" w:eastAsia="Times New Roman" w:hAnsi="Palatino Linotype" w:cs="Times New Roman"/>
          <w:color w:val="000000"/>
          <w:lang w:eastAsia="en-GB"/>
        </w:rPr>
        <w:t xml:space="preserve">, where an </w:t>
      </w:r>
      <w:r w:rsidRPr="00995F38">
        <w:rPr>
          <w:rFonts w:ascii="Palatino Linotype" w:eastAsia="Times New Roman" w:hAnsi="Palatino Linotype" w:cs="Times New Roman"/>
          <w:color w:val="000000"/>
          <w:lang w:eastAsia="en-GB"/>
        </w:rPr>
        <w:t>individual has requested you restrict</w:t>
      </w:r>
      <w:r>
        <w:rPr>
          <w:rFonts w:ascii="Palatino Linotype" w:eastAsia="Times New Roman" w:hAnsi="Palatino Linotype" w:cs="Times New Roman"/>
          <w:color w:val="000000"/>
          <w:lang w:eastAsia="en-GB"/>
        </w:rPr>
        <w:t xml:space="preserve"> their data</w:t>
      </w:r>
      <w:r w:rsidRPr="00995F38">
        <w:rPr>
          <w:rFonts w:ascii="Palatino Linotype" w:eastAsia="Times New Roman" w:hAnsi="Palatino Linotype" w:cs="Times New Roman"/>
          <w:color w:val="000000"/>
          <w:lang w:eastAsia="en-GB"/>
        </w:rPr>
        <w:t xml:space="preserve"> (</w:t>
      </w:r>
      <w:r>
        <w:rPr>
          <w:rFonts w:ascii="Palatino Linotype" w:eastAsia="Times New Roman" w:hAnsi="Palatino Linotype" w:cs="Times New Roman"/>
          <w:color w:val="000000"/>
          <w:lang w:eastAsia="en-GB"/>
        </w:rPr>
        <w:t xml:space="preserve">e.g. </w:t>
      </w:r>
      <w:r w:rsidRPr="00995F38">
        <w:rPr>
          <w:rFonts w:ascii="Palatino Linotype" w:eastAsia="Times New Roman" w:hAnsi="Palatino Linotype" w:cs="Times New Roman"/>
          <w:color w:val="000000"/>
          <w:lang w:eastAsia="en-GB"/>
        </w:rPr>
        <w:t>effectively requesting that you do not erase the data).</w:t>
      </w:r>
    </w:p>
    <w:p w14:paraId="708B6912" w14:textId="77777777" w:rsidR="00457EDB" w:rsidRPr="00457EDB" w:rsidRDefault="00457EDB" w:rsidP="00457EDB">
      <w:pPr>
        <w:spacing w:after="0" w:line="240" w:lineRule="auto"/>
        <w:jc w:val="both"/>
        <w:rPr>
          <w:rFonts w:ascii="Palatino Linotype" w:eastAsia="Times New Roman" w:hAnsi="Palatino Linotype" w:cs="Times New Roman"/>
          <w:color w:val="000000"/>
          <w:lang w:eastAsia="en-GB"/>
        </w:rPr>
      </w:pPr>
    </w:p>
    <w:p w14:paraId="7B5473A2" w14:textId="77777777" w:rsidR="00857C6C" w:rsidRPr="00457EDB" w:rsidRDefault="00857C6C" w:rsidP="00457EDB">
      <w:pPr>
        <w:spacing w:after="0" w:line="240" w:lineRule="auto"/>
        <w:jc w:val="both"/>
        <w:rPr>
          <w:rFonts w:ascii="Palatino Linotype" w:eastAsia="Times New Roman" w:hAnsi="Palatino Linotype" w:cs="Times New Roman"/>
          <w:b/>
          <w:bCs/>
          <w:color w:val="A5300F" w:themeColor="accent1"/>
          <w:lang w:eastAsia="en-GB"/>
        </w:rPr>
      </w:pPr>
      <w:r w:rsidRPr="00457EDB">
        <w:rPr>
          <w:rFonts w:ascii="Palatino Linotype" w:eastAsia="Times New Roman" w:hAnsi="Palatino Linotype" w:cs="Times New Roman"/>
          <w:b/>
          <w:bCs/>
          <w:color w:val="A5300F" w:themeColor="accent1"/>
          <w:lang w:eastAsia="en-GB"/>
        </w:rPr>
        <w:t xml:space="preserve">Further information </w:t>
      </w:r>
    </w:p>
    <w:p w14:paraId="71E50309" w14:textId="77777777" w:rsidR="00857C6C" w:rsidRPr="00457EDB" w:rsidRDefault="00857C6C" w:rsidP="00457EDB">
      <w:pPr>
        <w:spacing w:after="0" w:line="240" w:lineRule="auto"/>
        <w:jc w:val="both"/>
        <w:rPr>
          <w:rFonts w:ascii="Palatino Linotype" w:eastAsia="Times New Roman" w:hAnsi="Palatino Linotype" w:cs="Times New Roman"/>
          <w:b/>
          <w:bCs/>
          <w:color w:val="A5300F" w:themeColor="accent1"/>
          <w:lang w:eastAsia="en-GB"/>
        </w:rPr>
      </w:pPr>
    </w:p>
    <w:p w14:paraId="0AFD4524" w14:textId="1F69F0EB" w:rsidR="00857C6C" w:rsidRPr="00457EDB" w:rsidRDefault="00857C6C" w:rsidP="00457EDB">
      <w:pPr>
        <w:pStyle w:val="BodyText1"/>
        <w:spacing w:before="0" w:after="0"/>
        <w:ind w:left="0"/>
        <w:jc w:val="both"/>
        <w:rPr>
          <w:rFonts w:ascii="Palatino Linotype" w:hAnsi="Palatino Linotype"/>
          <w:bCs/>
          <w:lang w:val="en-GB"/>
        </w:rPr>
      </w:pPr>
      <w:r w:rsidRPr="00457EDB">
        <w:rPr>
          <w:rFonts w:ascii="Palatino Linotype" w:hAnsi="Palatino Linotype"/>
        </w:rPr>
        <w:t xml:space="preserve">Refer to the ICO website for more detailed guidance:  </w:t>
      </w:r>
      <w:r w:rsidR="00457EDB" w:rsidRPr="00457EDB">
        <w:rPr>
          <w:rFonts w:ascii="Palatino Linotype" w:hAnsi="Palatino Linotype"/>
        </w:rPr>
        <w:t>https://ico.org.uk/for-organisations/guide-to-data-protection/guide-to-the-general-data-protection-regulation-gdpr/individual-rights/right-to-restrict-processing/</w:t>
      </w:r>
    </w:p>
    <w:p w14:paraId="0C7F0AF7" w14:textId="0EB85B31" w:rsidR="001370E3" w:rsidRPr="00177B00" w:rsidRDefault="001370E3">
      <w:pPr>
        <w:jc w:val="center"/>
        <w:rPr>
          <w:rFonts w:ascii="Palatino Linotype" w:hAnsi="Palatino Linotype"/>
          <w:color w:val="C00000"/>
        </w:rPr>
      </w:pPr>
    </w:p>
    <w:sectPr w:rsidR="001370E3" w:rsidRPr="00177B0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FEF68" w14:textId="77777777" w:rsidR="0096176C" w:rsidRDefault="0096176C" w:rsidP="00F14B2D">
      <w:pPr>
        <w:spacing w:after="0" w:line="240" w:lineRule="auto"/>
      </w:pPr>
      <w:r>
        <w:separator/>
      </w:r>
    </w:p>
  </w:endnote>
  <w:endnote w:type="continuationSeparator" w:id="0">
    <w:p w14:paraId="4D389508" w14:textId="77777777" w:rsidR="0096176C" w:rsidRDefault="0096176C" w:rsidP="00F1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14B2D" w:rsidRPr="00212D30" w14:paraId="0681EECC" w14:textId="77777777" w:rsidTr="00E9117B">
      <w:tc>
        <w:tcPr>
          <w:tcW w:w="3005" w:type="dxa"/>
        </w:tcPr>
        <w:p w14:paraId="78F49EAE" w14:textId="77777777" w:rsidR="00F14B2D" w:rsidRPr="00212D30" w:rsidRDefault="00F14B2D" w:rsidP="00F14B2D">
          <w:pPr>
            <w:pStyle w:val="Footer"/>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Selwyn College, Cambridge</w:t>
          </w:r>
        </w:p>
      </w:tc>
      <w:tc>
        <w:tcPr>
          <w:tcW w:w="3005" w:type="dxa"/>
        </w:tcPr>
        <w:p w14:paraId="5B7867CE" w14:textId="77777777" w:rsidR="00F14B2D" w:rsidRPr="00212D30" w:rsidRDefault="00F14B2D" w:rsidP="00F14B2D">
          <w:pPr>
            <w:pStyle w:val="Footer"/>
            <w:jc w:val="center"/>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GDPR Guidance Notes</w:t>
          </w:r>
        </w:p>
      </w:tc>
      <w:tc>
        <w:tcPr>
          <w:tcW w:w="3006" w:type="dxa"/>
        </w:tcPr>
        <w:p w14:paraId="35332792" w14:textId="77777777" w:rsidR="00F14B2D" w:rsidRPr="00212D30" w:rsidRDefault="00F14B2D" w:rsidP="00F14B2D">
          <w:pPr>
            <w:pStyle w:val="Footer"/>
            <w:jc w:val="right"/>
            <w:rPr>
              <w:rFonts w:ascii="Palatino Linotype" w:hAnsi="Palatino Linotype"/>
              <w:color w:val="7B230B" w:themeColor="accent1" w:themeShade="BF"/>
              <w:sz w:val="16"/>
              <w:szCs w:val="16"/>
            </w:rPr>
          </w:pPr>
          <w:r w:rsidRPr="00212D30">
            <w:rPr>
              <w:rFonts w:ascii="Palatino Linotype" w:hAnsi="Palatino Linotype"/>
              <w:color w:val="7B230B" w:themeColor="accent1" w:themeShade="BF"/>
              <w:sz w:val="16"/>
              <w:szCs w:val="16"/>
            </w:rPr>
            <w:t>March 2020/Version 1</w:t>
          </w:r>
        </w:p>
      </w:tc>
    </w:tr>
  </w:tbl>
  <w:p w14:paraId="0E2B7AE4" w14:textId="77777777" w:rsidR="00F14B2D" w:rsidRDefault="00F14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7AABA" w14:textId="77777777" w:rsidR="0096176C" w:rsidRDefault="0096176C" w:rsidP="00F14B2D">
      <w:pPr>
        <w:spacing w:after="0" w:line="240" w:lineRule="auto"/>
      </w:pPr>
      <w:r>
        <w:separator/>
      </w:r>
    </w:p>
  </w:footnote>
  <w:footnote w:type="continuationSeparator" w:id="0">
    <w:p w14:paraId="067AF552" w14:textId="77777777" w:rsidR="0096176C" w:rsidRDefault="0096176C" w:rsidP="00F14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6C01"/>
    <w:multiLevelType w:val="multilevel"/>
    <w:tmpl w:val="63F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13352"/>
    <w:multiLevelType w:val="multilevel"/>
    <w:tmpl w:val="4218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AA4"/>
    <w:multiLevelType w:val="hybridMultilevel"/>
    <w:tmpl w:val="71BA6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3F7B6A"/>
    <w:multiLevelType w:val="multilevel"/>
    <w:tmpl w:val="DFCC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7E7D11"/>
    <w:multiLevelType w:val="hybridMultilevel"/>
    <w:tmpl w:val="7304F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821BF"/>
    <w:multiLevelType w:val="multilevel"/>
    <w:tmpl w:val="8FCE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331FBA"/>
    <w:multiLevelType w:val="hybridMultilevel"/>
    <w:tmpl w:val="D1A8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B0936"/>
    <w:multiLevelType w:val="multilevel"/>
    <w:tmpl w:val="34FE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F19B5"/>
    <w:multiLevelType w:val="hybridMultilevel"/>
    <w:tmpl w:val="E322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F301D3"/>
    <w:multiLevelType w:val="multilevel"/>
    <w:tmpl w:val="3A72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075D9C"/>
    <w:multiLevelType w:val="multilevel"/>
    <w:tmpl w:val="E93A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F1553"/>
    <w:multiLevelType w:val="hybridMultilevel"/>
    <w:tmpl w:val="AA8A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853ED"/>
    <w:multiLevelType w:val="multilevel"/>
    <w:tmpl w:val="E38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7E2983"/>
    <w:multiLevelType w:val="multilevel"/>
    <w:tmpl w:val="879CFCEA"/>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numFmt w:val="decimal"/>
      <w:lvlText w:val=""/>
      <w:lvlJc w:val="left"/>
    </w:lvl>
    <w:lvl w:ilvl="8">
      <w:numFmt w:val="decimal"/>
      <w:lvlText w:val=""/>
      <w:lvlJc w:val="left"/>
    </w:lvl>
  </w:abstractNum>
  <w:abstractNum w:abstractNumId="14" w15:restartNumberingAfterBreak="0">
    <w:nsid w:val="2F4A6337"/>
    <w:multiLevelType w:val="hybridMultilevel"/>
    <w:tmpl w:val="FF261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067B89"/>
    <w:multiLevelType w:val="hybridMultilevel"/>
    <w:tmpl w:val="F5926B7E"/>
    <w:lvl w:ilvl="0" w:tplc="24E6E2EE">
      <w:start w:val="1"/>
      <w:numFmt w:val="bullet"/>
      <w:lvlText w:val="•"/>
      <w:lvlJc w:val="left"/>
      <w:pPr>
        <w:tabs>
          <w:tab w:val="num" w:pos="720"/>
        </w:tabs>
        <w:ind w:left="720" w:hanging="360"/>
      </w:pPr>
      <w:rPr>
        <w:rFonts w:ascii="Times New Roman" w:hAnsi="Times New Roman" w:hint="default"/>
      </w:rPr>
    </w:lvl>
    <w:lvl w:ilvl="1" w:tplc="49440E94" w:tentative="1">
      <w:start w:val="1"/>
      <w:numFmt w:val="bullet"/>
      <w:lvlText w:val="•"/>
      <w:lvlJc w:val="left"/>
      <w:pPr>
        <w:tabs>
          <w:tab w:val="num" w:pos="1440"/>
        </w:tabs>
        <w:ind w:left="1440" w:hanging="360"/>
      </w:pPr>
      <w:rPr>
        <w:rFonts w:ascii="Times New Roman" w:hAnsi="Times New Roman" w:hint="default"/>
      </w:rPr>
    </w:lvl>
    <w:lvl w:ilvl="2" w:tplc="BF38424E" w:tentative="1">
      <w:start w:val="1"/>
      <w:numFmt w:val="bullet"/>
      <w:lvlText w:val="•"/>
      <w:lvlJc w:val="left"/>
      <w:pPr>
        <w:tabs>
          <w:tab w:val="num" w:pos="2160"/>
        </w:tabs>
        <w:ind w:left="2160" w:hanging="360"/>
      </w:pPr>
      <w:rPr>
        <w:rFonts w:ascii="Times New Roman" w:hAnsi="Times New Roman" w:hint="default"/>
      </w:rPr>
    </w:lvl>
    <w:lvl w:ilvl="3" w:tplc="F5CAD94A" w:tentative="1">
      <w:start w:val="1"/>
      <w:numFmt w:val="bullet"/>
      <w:lvlText w:val="•"/>
      <w:lvlJc w:val="left"/>
      <w:pPr>
        <w:tabs>
          <w:tab w:val="num" w:pos="2880"/>
        </w:tabs>
        <w:ind w:left="2880" w:hanging="360"/>
      </w:pPr>
      <w:rPr>
        <w:rFonts w:ascii="Times New Roman" w:hAnsi="Times New Roman" w:hint="default"/>
      </w:rPr>
    </w:lvl>
    <w:lvl w:ilvl="4" w:tplc="6F14B110" w:tentative="1">
      <w:start w:val="1"/>
      <w:numFmt w:val="bullet"/>
      <w:lvlText w:val="•"/>
      <w:lvlJc w:val="left"/>
      <w:pPr>
        <w:tabs>
          <w:tab w:val="num" w:pos="3600"/>
        </w:tabs>
        <w:ind w:left="3600" w:hanging="360"/>
      </w:pPr>
      <w:rPr>
        <w:rFonts w:ascii="Times New Roman" w:hAnsi="Times New Roman" w:hint="default"/>
      </w:rPr>
    </w:lvl>
    <w:lvl w:ilvl="5" w:tplc="28464D04" w:tentative="1">
      <w:start w:val="1"/>
      <w:numFmt w:val="bullet"/>
      <w:lvlText w:val="•"/>
      <w:lvlJc w:val="left"/>
      <w:pPr>
        <w:tabs>
          <w:tab w:val="num" w:pos="4320"/>
        </w:tabs>
        <w:ind w:left="4320" w:hanging="360"/>
      </w:pPr>
      <w:rPr>
        <w:rFonts w:ascii="Times New Roman" w:hAnsi="Times New Roman" w:hint="default"/>
      </w:rPr>
    </w:lvl>
    <w:lvl w:ilvl="6" w:tplc="03D0C58C" w:tentative="1">
      <w:start w:val="1"/>
      <w:numFmt w:val="bullet"/>
      <w:lvlText w:val="•"/>
      <w:lvlJc w:val="left"/>
      <w:pPr>
        <w:tabs>
          <w:tab w:val="num" w:pos="5040"/>
        </w:tabs>
        <w:ind w:left="5040" w:hanging="360"/>
      </w:pPr>
      <w:rPr>
        <w:rFonts w:ascii="Times New Roman" w:hAnsi="Times New Roman" w:hint="default"/>
      </w:rPr>
    </w:lvl>
    <w:lvl w:ilvl="7" w:tplc="2848D820" w:tentative="1">
      <w:start w:val="1"/>
      <w:numFmt w:val="bullet"/>
      <w:lvlText w:val="•"/>
      <w:lvlJc w:val="left"/>
      <w:pPr>
        <w:tabs>
          <w:tab w:val="num" w:pos="5760"/>
        </w:tabs>
        <w:ind w:left="5760" w:hanging="360"/>
      </w:pPr>
      <w:rPr>
        <w:rFonts w:ascii="Times New Roman" w:hAnsi="Times New Roman" w:hint="default"/>
      </w:rPr>
    </w:lvl>
    <w:lvl w:ilvl="8" w:tplc="E6B06BE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DCB4CB6"/>
    <w:multiLevelType w:val="multilevel"/>
    <w:tmpl w:val="554C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15A4A"/>
    <w:multiLevelType w:val="hybridMultilevel"/>
    <w:tmpl w:val="1764A4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6101689"/>
    <w:multiLevelType w:val="multilevel"/>
    <w:tmpl w:val="5530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8B21DD"/>
    <w:multiLevelType w:val="hybridMultilevel"/>
    <w:tmpl w:val="6158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E61D74"/>
    <w:multiLevelType w:val="hybridMultilevel"/>
    <w:tmpl w:val="1F14C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0E055F6"/>
    <w:multiLevelType w:val="multilevel"/>
    <w:tmpl w:val="2708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77C17"/>
    <w:multiLevelType w:val="hybridMultilevel"/>
    <w:tmpl w:val="91248C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2827A18"/>
    <w:multiLevelType w:val="multilevel"/>
    <w:tmpl w:val="889E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0357D2"/>
    <w:multiLevelType w:val="multilevel"/>
    <w:tmpl w:val="BDE2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D21A7D"/>
    <w:multiLevelType w:val="multilevel"/>
    <w:tmpl w:val="C44AC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82E73"/>
    <w:multiLevelType w:val="multilevel"/>
    <w:tmpl w:val="67A0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6A14A2"/>
    <w:multiLevelType w:val="hybridMultilevel"/>
    <w:tmpl w:val="5F7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04027D"/>
    <w:multiLevelType w:val="hybridMultilevel"/>
    <w:tmpl w:val="2F7068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9D2C82"/>
    <w:multiLevelType w:val="hybridMultilevel"/>
    <w:tmpl w:val="5FD0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9B03B0"/>
    <w:multiLevelType w:val="multilevel"/>
    <w:tmpl w:val="66A6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DD377B"/>
    <w:multiLevelType w:val="multilevel"/>
    <w:tmpl w:val="49FC9C0A"/>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2" w15:restartNumberingAfterBreak="0">
    <w:nsid w:val="745B269E"/>
    <w:multiLevelType w:val="hybridMultilevel"/>
    <w:tmpl w:val="537E6D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52F64"/>
    <w:multiLevelType w:val="hybridMultilevel"/>
    <w:tmpl w:val="912A8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7B538F"/>
    <w:multiLevelType w:val="multilevel"/>
    <w:tmpl w:val="A54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0F60BF"/>
    <w:multiLevelType w:val="multilevel"/>
    <w:tmpl w:val="7F72CE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6" w15:restartNumberingAfterBreak="0">
    <w:nsid w:val="7B3A3141"/>
    <w:multiLevelType w:val="multilevel"/>
    <w:tmpl w:val="926CA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4"/>
  </w:num>
  <w:num w:numId="3">
    <w:abstractNumId w:val="5"/>
  </w:num>
  <w:num w:numId="4">
    <w:abstractNumId w:val="8"/>
  </w:num>
  <w:num w:numId="5">
    <w:abstractNumId w:val="10"/>
  </w:num>
  <w:num w:numId="6">
    <w:abstractNumId w:val="16"/>
  </w:num>
  <w:num w:numId="7">
    <w:abstractNumId w:val="21"/>
  </w:num>
  <w:num w:numId="8">
    <w:abstractNumId w:val="25"/>
  </w:num>
  <w:num w:numId="9">
    <w:abstractNumId w:val="29"/>
  </w:num>
  <w:num w:numId="10">
    <w:abstractNumId w:val="22"/>
  </w:num>
  <w:num w:numId="11">
    <w:abstractNumId w:val="33"/>
  </w:num>
  <w:num w:numId="12">
    <w:abstractNumId w:val="15"/>
  </w:num>
  <w:num w:numId="13">
    <w:abstractNumId w:val="28"/>
  </w:num>
  <w:num w:numId="14">
    <w:abstractNumId w:val="11"/>
  </w:num>
  <w:num w:numId="15">
    <w:abstractNumId w:val="27"/>
  </w:num>
  <w:num w:numId="16">
    <w:abstractNumId w:val="17"/>
  </w:num>
  <w:num w:numId="17">
    <w:abstractNumId w:val="1"/>
  </w:num>
  <w:num w:numId="18">
    <w:abstractNumId w:val="31"/>
  </w:num>
  <w:num w:numId="19">
    <w:abstractNumId w:val="19"/>
  </w:num>
  <w:num w:numId="20">
    <w:abstractNumId w:val="3"/>
  </w:num>
  <w:num w:numId="21">
    <w:abstractNumId w:val="36"/>
  </w:num>
  <w:num w:numId="22">
    <w:abstractNumId w:val="12"/>
  </w:num>
  <w:num w:numId="23">
    <w:abstractNumId w:val="23"/>
  </w:num>
  <w:num w:numId="24">
    <w:abstractNumId w:val="9"/>
  </w:num>
  <w:num w:numId="25">
    <w:abstractNumId w:val="30"/>
  </w:num>
  <w:num w:numId="26">
    <w:abstractNumId w:val="0"/>
  </w:num>
  <w:num w:numId="27">
    <w:abstractNumId w:val="7"/>
  </w:num>
  <w:num w:numId="28">
    <w:abstractNumId w:val="26"/>
  </w:num>
  <w:num w:numId="29">
    <w:abstractNumId w:val="32"/>
  </w:num>
  <w:num w:numId="30">
    <w:abstractNumId w:val="35"/>
  </w:num>
  <w:num w:numId="31">
    <w:abstractNumId w:val="6"/>
  </w:num>
  <w:num w:numId="32">
    <w:abstractNumId w:val="24"/>
  </w:num>
  <w:num w:numId="33">
    <w:abstractNumId w:val="34"/>
  </w:num>
  <w:num w:numId="34">
    <w:abstractNumId w:val="18"/>
  </w:num>
  <w:num w:numId="35">
    <w:abstractNumId w:val="2"/>
  </w:num>
  <w:num w:numId="36">
    <w:abstractNumId w:val="2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822"/>
    <w:rsid w:val="00045717"/>
    <w:rsid w:val="000503DB"/>
    <w:rsid w:val="0009121C"/>
    <w:rsid w:val="00091715"/>
    <w:rsid w:val="000A2FC1"/>
    <w:rsid w:val="000A6307"/>
    <w:rsid w:val="000F58E7"/>
    <w:rsid w:val="001147EE"/>
    <w:rsid w:val="001220E5"/>
    <w:rsid w:val="001370E3"/>
    <w:rsid w:val="00177B00"/>
    <w:rsid w:val="00190130"/>
    <w:rsid w:val="001A25AC"/>
    <w:rsid w:val="001B16F6"/>
    <w:rsid w:val="001D531E"/>
    <w:rsid w:val="001E2D09"/>
    <w:rsid w:val="00203AF5"/>
    <w:rsid w:val="00212D30"/>
    <w:rsid w:val="00227F1B"/>
    <w:rsid w:val="00230860"/>
    <w:rsid w:val="00237D9D"/>
    <w:rsid w:val="0025458C"/>
    <w:rsid w:val="0028576A"/>
    <w:rsid w:val="00291809"/>
    <w:rsid w:val="00306822"/>
    <w:rsid w:val="00370735"/>
    <w:rsid w:val="003A47A8"/>
    <w:rsid w:val="003E2EE8"/>
    <w:rsid w:val="00443431"/>
    <w:rsid w:val="00457EDB"/>
    <w:rsid w:val="004671FC"/>
    <w:rsid w:val="004A7FCA"/>
    <w:rsid w:val="004B0B20"/>
    <w:rsid w:val="004F59C0"/>
    <w:rsid w:val="00526206"/>
    <w:rsid w:val="00576489"/>
    <w:rsid w:val="00587DD0"/>
    <w:rsid w:val="005A4FA9"/>
    <w:rsid w:val="00606730"/>
    <w:rsid w:val="006212F2"/>
    <w:rsid w:val="00661316"/>
    <w:rsid w:val="00686F1E"/>
    <w:rsid w:val="0069407F"/>
    <w:rsid w:val="006B6198"/>
    <w:rsid w:val="006D0B2E"/>
    <w:rsid w:val="006F4136"/>
    <w:rsid w:val="00735915"/>
    <w:rsid w:val="00757D15"/>
    <w:rsid w:val="00774F13"/>
    <w:rsid w:val="00787E59"/>
    <w:rsid w:val="007A508D"/>
    <w:rsid w:val="007E55B6"/>
    <w:rsid w:val="00831693"/>
    <w:rsid w:val="00857C6C"/>
    <w:rsid w:val="008C756A"/>
    <w:rsid w:val="008F2D49"/>
    <w:rsid w:val="009150D4"/>
    <w:rsid w:val="009155CA"/>
    <w:rsid w:val="0093018F"/>
    <w:rsid w:val="0096176C"/>
    <w:rsid w:val="009E4D55"/>
    <w:rsid w:val="009F2B92"/>
    <w:rsid w:val="00A66755"/>
    <w:rsid w:val="00AA69DA"/>
    <w:rsid w:val="00AE4B5E"/>
    <w:rsid w:val="00AE68BC"/>
    <w:rsid w:val="00AF6D73"/>
    <w:rsid w:val="00B23D1B"/>
    <w:rsid w:val="00B34E52"/>
    <w:rsid w:val="00B65AA1"/>
    <w:rsid w:val="00B70F2C"/>
    <w:rsid w:val="00B84FFB"/>
    <w:rsid w:val="00BB33FE"/>
    <w:rsid w:val="00C14863"/>
    <w:rsid w:val="00C34C64"/>
    <w:rsid w:val="00C40538"/>
    <w:rsid w:val="00C82B6A"/>
    <w:rsid w:val="00CC0C27"/>
    <w:rsid w:val="00CD4667"/>
    <w:rsid w:val="00CD6113"/>
    <w:rsid w:val="00D36B28"/>
    <w:rsid w:val="00D80B57"/>
    <w:rsid w:val="00D82B0F"/>
    <w:rsid w:val="00D84FE3"/>
    <w:rsid w:val="00DB6BEB"/>
    <w:rsid w:val="00DC0256"/>
    <w:rsid w:val="00E02EF8"/>
    <w:rsid w:val="00E43B4E"/>
    <w:rsid w:val="00E8664A"/>
    <w:rsid w:val="00EA7CF4"/>
    <w:rsid w:val="00EB4EDB"/>
    <w:rsid w:val="00EE1043"/>
    <w:rsid w:val="00F14B2D"/>
    <w:rsid w:val="00F610D2"/>
    <w:rsid w:val="00FA010D"/>
    <w:rsid w:val="00FB6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F72C"/>
  <w15:chartTrackingRefBased/>
  <w15:docId w15:val="{46D21D79-9A7C-4CC5-B695-19ECBD4A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1E"/>
  </w:style>
  <w:style w:type="paragraph" w:styleId="Heading1">
    <w:name w:val="heading 1"/>
    <w:basedOn w:val="Normal"/>
    <w:next w:val="Normal"/>
    <w:link w:val="Heading1Char"/>
    <w:uiPriority w:val="9"/>
    <w:qFormat/>
    <w:rsid w:val="00686F1E"/>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686F1E"/>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686F1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686F1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86F1E"/>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86F1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86F1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86F1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86F1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6F1E"/>
    <w:rPr>
      <w:b/>
      <w:bCs/>
    </w:rPr>
  </w:style>
  <w:style w:type="paragraph" w:customStyle="1" w:styleId="BodyText1">
    <w:name w:val="Body Text 1"/>
    <w:basedOn w:val="BodyText"/>
    <w:rsid w:val="00306822"/>
    <w:pPr>
      <w:spacing w:before="120" w:line="240" w:lineRule="auto"/>
      <w:ind w:left="720"/>
    </w:pPr>
    <w:rPr>
      <w:rFonts w:ascii="Calibri" w:eastAsia="Calibri" w:hAnsi="Calibri" w:cs="Calibri"/>
      <w:lang w:val="en-US"/>
    </w:rPr>
  </w:style>
  <w:style w:type="paragraph" w:customStyle="1" w:styleId="Level1Heading">
    <w:name w:val="Level 1 Heading"/>
    <w:basedOn w:val="BodyText1"/>
    <w:rsid w:val="00306822"/>
    <w:pPr>
      <w:keepNext/>
      <w:numPr>
        <w:numId w:val="1"/>
      </w:numPr>
      <w:tabs>
        <w:tab w:val="clear" w:pos="720"/>
        <w:tab w:val="num" w:pos="360"/>
      </w:tabs>
      <w:ind w:firstLine="0"/>
      <w:outlineLvl w:val="2"/>
    </w:pPr>
    <w:rPr>
      <w:b/>
    </w:rPr>
  </w:style>
  <w:style w:type="paragraph" w:customStyle="1" w:styleId="Level2Number">
    <w:name w:val="Level 2 Number"/>
    <w:basedOn w:val="BodyText2"/>
    <w:rsid w:val="00306822"/>
    <w:pPr>
      <w:numPr>
        <w:ilvl w:val="1"/>
        <w:numId w:val="1"/>
      </w:numPr>
      <w:tabs>
        <w:tab w:val="clear" w:pos="720"/>
        <w:tab w:val="num" w:pos="360"/>
      </w:tabs>
      <w:spacing w:before="120" w:line="240" w:lineRule="auto"/>
      <w:ind w:left="0" w:firstLine="0"/>
    </w:pPr>
    <w:rPr>
      <w:rFonts w:ascii="Calibri" w:eastAsia="Calibri" w:hAnsi="Calibri" w:cs="Calibri"/>
      <w:lang w:val="en-US"/>
    </w:rPr>
  </w:style>
  <w:style w:type="paragraph" w:customStyle="1" w:styleId="Level3Number">
    <w:name w:val="Level 3 Number"/>
    <w:basedOn w:val="BodyText3"/>
    <w:rsid w:val="00306822"/>
    <w:pPr>
      <w:numPr>
        <w:ilvl w:val="2"/>
        <w:numId w:val="1"/>
      </w:numPr>
      <w:tabs>
        <w:tab w:val="clear" w:pos="1440"/>
        <w:tab w:val="num" w:pos="360"/>
      </w:tabs>
      <w:spacing w:line="240" w:lineRule="auto"/>
      <w:ind w:left="0" w:firstLine="0"/>
    </w:pPr>
    <w:rPr>
      <w:rFonts w:ascii="Calibri" w:eastAsia="Calibri" w:hAnsi="Calibri" w:cs="Calibri"/>
      <w:sz w:val="22"/>
      <w:szCs w:val="22"/>
      <w:lang w:val="en-US"/>
    </w:rPr>
  </w:style>
  <w:style w:type="paragraph" w:customStyle="1" w:styleId="Level4Number">
    <w:name w:val="Level 4 Number"/>
    <w:basedOn w:val="Normal"/>
    <w:rsid w:val="00306822"/>
    <w:pPr>
      <w:numPr>
        <w:ilvl w:val="3"/>
        <w:numId w:val="1"/>
      </w:numPr>
      <w:spacing w:after="60" w:line="240" w:lineRule="auto"/>
    </w:pPr>
    <w:rPr>
      <w:rFonts w:ascii="Calibri" w:eastAsia="Calibri" w:hAnsi="Calibri" w:cs="Calibri"/>
      <w:lang w:val="en-US"/>
    </w:rPr>
  </w:style>
  <w:style w:type="paragraph" w:customStyle="1" w:styleId="Level5Number">
    <w:name w:val="Level 5 Number"/>
    <w:basedOn w:val="Normal"/>
    <w:rsid w:val="00306822"/>
    <w:pPr>
      <w:numPr>
        <w:ilvl w:val="4"/>
        <w:numId w:val="1"/>
      </w:numPr>
      <w:spacing w:after="60" w:line="240" w:lineRule="auto"/>
    </w:pPr>
    <w:rPr>
      <w:rFonts w:ascii="Calibri" w:eastAsia="Calibri" w:hAnsi="Calibri" w:cs="Calibri"/>
      <w:lang w:val="en-US"/>
    </w:rPr>
  </w:style>
  <w:style w:type="paragraph" w:customStyle="1" w:styleId="Level6Number">
    <w:name w:val="Level 6 Number"/>
    <w:basedOn w:val="Normal"/>
    <w:rsid w:val="00306822"/>
    <w:pPr>
      <w:numPr>
        <w:ilvl w:val="5"/>
        <w:numId w:val="1"/>
      </w:numPr>
      <w:spacing w:after="60" w:line="240" w:lineRule="auto"/>
    </w:pPr>
    <w:rPr>
      <w:rFonts w:ascii="Calibri" w:eastAsia="Calibri" w:hAnsi="Calibri" w:cs="Calibri"/>
      <w:lang w:val="en-US"/>
    </w:rPr>
  </w:style>
  <w:style w:type="paragraph" w:customStyle="1" w:styleId="Level7Number">
    <w:name w:val="Level 7 Number"/>
    <w:basedOn w:val="Normal"/>
    <w:rsid w:val="00306822"/>
    <w:pPr>
      <w:numPr>
        <w:ilvl w:val="6"/>
        <w:numId w:val="1"/>
      </w:numPr>
      <w:spacing w:after="60" w:line="240" w:lineRule="auto"/>
    </w:pPr>
    <w:rPr>
      <w:rFonts w:ascii="Calibri" w:eastAsia="Calibri" w:hAnsi="Calibri" w:cs="Calibri"/>
      <w:lang w:val="en-US"/>
    </w:rPr>
  </w:style>
  <w:style w:type="paragraph" w:styleId="BodyText">
    <w:name w:val="Body Text"/>
    <w:basedOn w:val="Normal"/>
    <w:link w:val="BodyTextChar"/>
    <w:uiPriority w:val="99"/>
    <w:unhideWhenUsed/>
    <w:rsid w:val="00306822"/>
  </w:style>
  <w:style w:type="character" w:customStyle="1" w:styleId="BodyTextChar">
    <w:name w:val="Body Text Char"/>
    <w:basedOn w:val="DefaultParagraphFont"/>
    <w:link w:val="BodyText"/>
    <w:uiPriority w:val="99"/>
    <w:rsid w:val="00306822"/>
  </w:style>
  <w:style w:type="paragraph" w:styleId="BodyText2">
    <w:name w:val="Body Text 2"/>
    <w:basedOn w:val="Normal"/>
    <w:link w:val="BodyText2Char"/>
    <w:uiPriority w:val="99"/>
    <w:semiHidden/>
    <w:unhideWhenUsed/>
    <w:rsid w:val="00306822"/>
    <w:pPr>
      <w:spacing w:line="480" w:lineRule="auto"/>
    </w:pPr>
  </w:style>
  <w:style w:type="character" w:customStyle="1" w:styleId="BodyText2Char">
    <w:name w:val="Body Text 2 Char"/>
    <w:basedOn w:val="DefaultParagraphFont"/>
    <w:link w:val="BodyText2"/>
    <w:uiPriority w:val="99"/>
    <w:semiHidden/>
    <w:rsid w:val="00306822"/>
  </w:style>
  <w:style w:type="paragraph" w:styleId="BodyText3">
    <w:name w:val="Body Text 3"/>
    <w:basedOn w:val="Normal"/>
    <w:link w:val="BodyText3Char"/>
    <w:uiPriority w:val="99"/>
    <w:semiHidden/>
    <w:unhideWhenUsed/>
    <w:rsid w:val="00306822"/>
    <w:rPr>
      <w:sz w:val="16"/>
      <w:szCs w:val="16"/>
    </w:rPr>
  </w:style>
  <w:style w:type="character" w:customStyle="1" w:styleId="BodyText3Char">
    <w:name w:val="Body Text 3 Char"/>
    <w:basedOn w:val="DefaultParagraphFont"/>
    <w:link w:val="BodyText3"/>
    <w:uiPriority w:val="99"/>
    <w:semiHidden/>
    <w:rsid w:val="00306822"/>
    <w:rPr>
      <w:sz w:val="16"/>
      <w:szCs w:val="16"/>
    </w:rPr>
  </w:style>
  <w:style w:type="character" w:customStyle="1" w:styleId="Heading1Char">
    <w:name w:val="Heading 1 Char"/>
    <w:basedOn w:val="DefaultParagraphFont"/>
    <w:link w:val="Heading1"/>
    <w:uiPriority w:val="9"/>
    <w:rsid w:val="00686F1E"/>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686F1E"/>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686F1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686F1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86F1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86F1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86F1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86F1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86F1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86F1E"/>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86F1E"/>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686F1E"/>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686F1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86F1E"/>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686F1E"/>
    <w:rPr>
      <w:i/>
      <w:iCs/>
    </w:rPr>
  </w:style>
  <w:style w:type="paragraph" w:styleId="NoSpacing">
    <w:name w:val="No Spacing"/>
    <w:uiPriority w:val="1"/>
    <w:qFormat/>
    <w:rsid w:val="00686F1E"/>
    <w:pPr>
      <w:spacing w:after="0" w:line="240" w:lineRule="auto"/>
    </w:pPr>
  </w:style>
  <w:style w:type="paragraph" w:styleId="Quote">
    <w:name w:val="Quote"/>
    <w:basedOn w:val="Normal"/>
    <w:next w:val="Normal"/>
    <w:link w:val="QuoteChar"/>
    <w:uiPriority w:val="29"/>
    <w:qFormat/>
    <w:rsid w:val="00686F1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86F1E"/>
    <w:rPr>
      <w:i/>
      <w:iCs/>
    </w:rPr>
  </w:style>
  <w:style w:type="paragraph" w:styleId="IntenseQuote">
    <w:name w:val="Intense Quote"/>
    <w:basedOn w:val="Normal"/>
    <w:next w:val="Normal"/>
    <w:link w:val="IntenseQuoteChar"/>
    <w:uiPriority w:val="30"/>
    <w:qFormat/>
    <w:rsid w:val="00686F1E"/>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686F1E"/>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686F1E"/>
    <w:rPr>
      <w:i/>
      <w:iCs/>
      <w:color w:val="595959" w:themeColor="text1" w:themeTint="A6"/>
    </w:rPr>
  </w:style>
  <w:style w:type="character" w:styleId="IntenseEmphasis">
    <w:name w:val="Intense Emphasis"/>
    <w:basedOn w:val="DefaultParagraphFont"/>
    <w:uiPriority w:val="21"/>
    <w:qFormat/>
    <w:rsid w:val="00686F1E"/>
    <w:rPr>
      <w:b/>
      <w:bCs/>
      <w:i/>
      <w:iCs/>
    </w:rPr>
  </w:style>
  <w:style w:type="character" w:styleId="SubtleReference">
    <w:name w:val="Subtle Reference"/>
    <w:basedOn w:val="DefaultParagraphFont"/>
    <w:uiPriority w:val="31"/>
    <w:qFormat/>
    <w:rsid w:val="00686F1E"/>
    <w:rPr>
      <w:smallCaps/>
      <w:color w:val="404040" w:themeColor="text1" w:themeTint="BF"/>
    </w:rPr>
  </w:style>
  <w:style w:type="character" w:styleId="IntenseReference">
    <w:name w:val="Intense Reference"/>
    <w:basedOn w:val="DefaultParagraphFont"/>
    <w:uiPriority w:val="32"/>
    <w:qFormat/>
    <w:rsid w:val="00686F1E"/>
    <w:rPr>
      <w:b/>
      <w:bCs/>
      <w:smallCaps/>
      <w:u w:val="single"/>
    </w:rPr>
  </w:style>
  <w:style w:type="character" w:styleId="BookTitle">
    <w:name w:val="Book Title"/>
    <w:basedOn w:val="DefaultParagraphFont"/>
    <w:uiPriority w:val="33"/>
    <w:qFormat/>
    <w:rsid w:val="00686F1E"/>
    <w:rPr>
      <w:b/>
      <w:bCs/>
      <w:smallCaps/>
    </w:rPr>
  </w:style>
  <w:style w:type="paragraph" w:styleId="TOCHeading">
    <w:name w:val="TOC Heading"/>
    <w:basedOn w:val="Heading1"/>
    <w:next w:val="Normal"/>
    <w:uiPriority w:val="39"/>
    <w:semiHidden/>
    <w:unhideWhenUsed/>
    <w:qFormat/>
    <w:rsid w:val="00686F1E"/>
    <w:pPr>
      <w:outlineLvl w:val="9"/>
    </w:pPr>
  </w:style>
  <w:style w:type="paragraph" w:styleId="ListParagraph">
    <w:name w:val="List Paragraph"/>
    <w:basedOn w:val="Normal"/>
    <w:uiPriority w:val="34"/>
    <w:qFormat/>
    <w:rsid w:val="000A6307"/>
    <w:pPr>
      <w:ind w:left="720"/>
      <w:contextualSpacing/>
    </w:pPr>
  </w:style>
  <w:style w:type="character" w:styleId="Hyperlink">
    <w:name w:val="Hyperlink"/>
    <w:basedOn w:val="DefaultParagraphFont"/>
    <w:uiPriority w:val="99"/>
    <w:unhideWhenUsed/>
    <w:rsid w:val="00757D15"/>
    <w:rPr>
      <w:color w:val="6B9F25" w:themeColor="hyperlink"/>
      <w:u w:val="single"/>
    </w:rPr>
  </w:style>
  <w:style w:type="character" w:customStyle="1" w:styleId="UnresolvedMention">
    <w:name w:val="Unresolved Mention"/>
    <w:basedOn w:val="DefaultParagraphFont"/>
    <w:uiPriority w:val="99"/>
    <w:semiHidden/>
    <w:unhideWhenUsed/>
    <w:rsid w:val="00757D15"/>
    <w:rPr>
      <w:color w:val="605E5C"/>
      <w:shd w:val="clear" w:color="auto" w:fill="E1DFDD"/>
    </w:rPr>
  </w:style>
  <w:style w:type="table" w:styleId="TableGrid">
    <w:name w:val="Table Grid"/>
    <w:basedOn w:val="TableNormal"/>
    <w:uiPriority w:val="39"/>
    <w:rsid w:val="00D84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664A"/>
    <w:rPr>
      <w:color w:val="B26B02" w:themeColor="followedHyperlink"/>
      <w:u w:val="single"/>
    </w:rPr>
  </w:style>
  <w:style w:type="paragraph" w:styleId="NormalWeb">
    <w:name w:val="Normal (Web)"/>
    <w:basedOn w:val="Normal"/>
    <w:uiPriority w:val="99"/>
    <w:semiHidden/>
    <w:unhideWhenUsed/>
    <w:rsid w:val="00CD61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able41">
    <w:name w:val="Plain Table 41"/>
    <w:qFormat/>
    <w:rsid w:val="006F4136"/>
    <w:rPr>
      <w:b/>
      <w:i/>
      <w:sz w:val="22"/>
      <w:szCs w:val="22"/>
      <w:lang w:val="en-US" w:eastAsia="en-US" w:bidi="ar-SA"/>
    </w:rPr>
  </w:style>
  <w:style w:type="paragraph" w:styleId="Header">
    <w:name w:val="header"/>
    <w:basedOn w:val="Normal"/>
    <w:link w:val="HeaderChar"/>
    <w:uiPriority w:val="99"/>
    <w:unhideWhenUsed/>
    <w:rsid w:val="00F14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2D"/>
  </w:style>
  <w:style w:type="paragraph" w:styleId="Footer">
    <w:name w:val="footer"/>
    <w:basedOn w:val="Normal"/>
    <w:link w:val="FooterChar"/>
    <w:uiPriority w:val="99"/>
    <w:unhideWhenUsed/>
    <w:rsid w:val="00F14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1163">
      <w:bodyDiv w:val="1"/>
      <w:marLeft w:val="0"/>
      <w:marRight w:val="0"/>
      <w:marTop w:val="0"/>
      <w:marBottom w:val="0"/>
      <w:divBdr>
        <w:top w:val="none" w:sz="0" w:space="0" w:color="auto"/>
        <w:left w:val="none" w:sz="0" w:space="0" w:color="auto"/>
        <w:bottom w:val="none" w:sz="0" w:space="0" w:color="auto"/>
        <w:right w:val="none" w:sz="0" w:space="0" w:color="auto"/>
      </w:divBdr>
    </w:div>
    <w:div w:id="456728152">
      <w:bodyDiv w:val="1"/>
      <w:marLeft w:val="0"/>
      <w:marRight w:val="0"/>
      <w:marTop w:val="0"/>
      <w:marBottom w:val="0"/>
      <w:divBdr>
        <w:top w:val="none" w:sz="0" w:space="0" w:color="auto"/>
        <w:left w:val="none" w:sz="0" w:space="0" w:color="auto"/>
        <w:bottom w:val="none" w:sz="0" w:space="0" w:color="auto"/>
        <w:right w:val="none" w:sz="0" w:space="0" w:color="auto"/>
      </w:divBdr>
    </w:div>
    <w:div w:id="749932722">
      <w:bodyDiv w:val="1"/>
      <w:marLeft w:val="0"/>
      <w:marRight w:val="0"/>
      <w:marTop w:val="0"/>
      <w:marBottom w:val="0"/>
      <w:divBdr>
        <w:top w:val="none" w:sz="0" w:space="0" w:color="auto"/>
        <w:left w:val="none" w:sz="0" w:space="0" w:color="auto"/>
        <w:bottom w:val="none" w:sz="0" w:space="0" w:color="auto"/>
        <w:right w:val="none" w:sz="0" w:space="0" w:color="auto"/>
      </w:divBdr>
    </w:div>
    <w:div w:id="784885030">
      <w:bodyDiv w:val="1"/>
      <w:marLeft w:val="0"/>
      <w:marRight w:val="0"/>
      <w:marTop w:val="0"/>
      <w:marBottom w:val="0"/>
      <w:divBdr>
        <w:top w:val="none" w:sz="0" w:space="0" w:color="auto"/>
        <w:left w:val="none" w:sz="0" w:space="0" w:color="auto"/>
        <w:bottom w:val="none" w:sz="0" w:space="0" w:color="auto"/>
        <w:right w:val="none" w:sz="0" w:space="0" w:color="auto"/>
      </w:divBdr>
    </w:div>
    <w:div w:id="819347668">
      <w:bodyDiv w:val="1"/>
      <w:marLeft w:val="0"/>
      <w:marRight w:val="0"/>
      <w:marTop w:val="0"/>
      <w:marBottom w:val="0"/>
      <w:divBdr>
        <w:top w:val="none" w:sz="0" w:space="0" w:color="auto"/>
        <w:left w:val="none" w:sz="0" w:space="0" w:color="auto"/>
        <w:bottom w:val="none" w:sz="0" w:space="0" w:color="auto"/>
        <w:right w:val="none" w:sz="0" w:space="0" w:color="auto"/>
      </w:divBdr>
    </w:div>
    <w:div w:id="1258978022">
      <w:bodyDiv w:val="1"/>
      <w:marLeft w:val="0"/>
      <w:marRight w:val="0"/>
      <w:marTop w:val="0"/>
      <w:marBottom w:val="0"/>
      <w:divBdr>
        <w:top w:val="none" w:sz="0" w:space="0" w:color="auto"/>
        <w:left w:val="none" w:sz="0" w:space="0" w:color="auto"/>
        <w:bottom w:val="none" w:sz="0" w:space="0" w:color="auto"/>
        <w:right w:val="none" w:sz="0" w:space="0" w:color="auto"/>
      </w:divBdr>
    </w:div>
    <w:div w:id="1293635929">
      <w:bodyDiv w:val="1"/>
      <w:marLeft w:val="0"/>
      <w:marRight w:val="0"/>
      <w:marTop w:val="0"/>
      <w:marBottom w:val="0"/>
      <w:divBdr>
        <w:top w:val="none" w:sz="0" w:space="0" w:color="auto"/>
        <w:left w:val="none" w:sz="0" w:space="0" w:color="auto"/>
        <w:bottom w:val="none" w:sz="0" w:space="0" w:color="auto"/>
        <w:right w:val="none" w:sz="0" w:space="0" w:color="auto"/>
      </w:divBdr>
    </w:div>
    <w:div w:id="1405763634">
      <w:bodyDiv w:val="1"/>
      <w:marLeft w:val="0"/>
      <w:marRight w:val="0"/>
      <w:marTop w:val="0"/>
      <w:marBottom w:val="0"/>
      <w:divBdr>
        <w:top w:val="none" w:sz="0" w:space="0" w:color="auto"/>
        <w:left w:val="none" w:sz="0" w:space="0" w:color="auto"/>
        <w:bottom w:val="none" w:sz="0" w:space="0" w:color="auto"/>
        <w:right w:val="none" w:sz="0" w:space="0" w:color="auto"/>
      </w:divBdr>
    </w:div>
    <w:div w:id="1689986534">
      <w:bodyDiv w:val="1"/>
      <w:marLeft w:val="0"/>
      <w:marRight w:val="0"/>
      <w:marTop w:val="0"/>
      <w:marBottom w:val="0"/>
      <w:divBdr>
        <w:top w:val="none" w:sz="0" w:space="0" w:color="auto"/>
        <w:left w:val="none" w:sz="0" w:space="0" w:color="auto"/>
        <w:bottom w:val="none" w:sz="0" w:space="0" w:color="auto"/>
        <w:right w:val="none" w:sz="0" w:space="0" w:color="auto"/>
      </w:divBdr>
    </w:div>
    <w:div w:id="1758940883">
      <w:bodyDiv w:val="1"/>
      <w:marLeft w:val="0"/>
      <w:marRight w:val="0"/>
      <w:marTop w:val="0"/>
      <w:marBottom w:val="0"/>
      <w:divBdr>
        <w:top w:val="none" w:sz="0" w:space="0" w:color="auto"/>
        <w:left w:val="none" w:sz="0" w:space="0" w:color="auto"/>
        <w:bottom w:val="none" w:sz="0" w:space="0" w:color="auto"/>
        <w:right w:val="none" w:sz="0" w:space="0" w:color="auto"/>
      </w:divBdr>
      <w:divsChild>
        <w:div w:id="319190097">
          <w:marLeft w:val="547"/>
          <w:marRight w:val="0"/>
          <w:marTop w:val="0"/>
          <w:marBottom w:val="0"/>
          <w:divBdr>
            <w:top w:val="none" w:sz="0" w:space="0" w:color="auto"/>
            <w:left w:val="none" w:sz="0" w:space="0" w:color="auto"/>
            <w:bottom w:val="none" w:sz="0" w:space="0" w:color="auto"/>
            <w:right w:val="none" w:sz="0" w:space="0" w:color="auto"/>
          </w:divBdr>
        </w:div>
      </w:divsChild>
    </w:div>
    <w:div w:id="2130008577">
      <w:bodyDiv w:val="1"/>
      <w:marLeft w:val="0"/>
      <w:marRight w:val="0"/>
      <w:marTop w:val="0"/>
      <w:marBottom w:val="0"/>
      <w:divBdr>
        <w:top w:val="none" w:sz="0" w:space="0" w:color="auto"/>
        <w:left w:val="none" w:sz="0" w:space="0" w:color="auto"/>
        <w:bottom w:val="none" w:sz="0" w:space="0" w:color="auto"/>
        <w:right w:val="none" w:sz="0" w:space="0" w:color="auto"/>
      </w:divBdr>
      <w:divsChild>
        <w:div w:id="133210389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Retrospect">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Barnes</dc:creator>
  <cp:keywords/>
  <dc:description/>
  <cp:lastModifiedBy>Sue Barnes</cp:lastModifiedBy>
  <cp:revision>4</cp:revision>
  <dcterms:created xsi:type="dcterms:W3CDTF">2020-05-18T20:16:00Z</dcterms:created>
  <dcterms:modified xsi:type="dcterms:W3CDTF">2022-01-13T17:33:00Z</dcterms:modified>
</cp:coreProperties>
</file>