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ECE26" w14:textId="1CB1C665" w:rsidR="00F12B62" w:rsidRDefault="00F12B62">
      <w:pPr>
        <w:rPr>
          <w:rFonts w:ascii="Palatino" w:hAnsi="Palatino"/>
          <w:sz w:val="20"/>
        </w:rPr>
      </w:pPr>
      <w:r w:rsidRPr="00F12B62">
        <w:rPr>
          <w:rFonts w:ascii="Palatino" w:hAnsi="Palatino"/>
          <w:b/>
          <w:sz w:val="20"/>
        </w:rPr>
        <w:t>Mike Sewell</w:t>
      </w:r>
      <w:r w:rsidR="006A0EB6">
        <w:rPr>
          <w:rFonts w:ascii="Palatino" w:hAnsi="Palatino"/>
          <w:sz w:val="20"/>
        </w:rPr>
        <w:t xml:space="preserve"> </w:t>
      </w:r>
      <w:r>
        <w:rPr>
          <w:rFonts w:ascii="Palatino" w:hAnsi="Palatino"/>
          <w:sz w:val="20"/>
        </w:rPr>
        <w:t>| Senior Tutor</w:t>
      </w:r>
    </w:p>
    <w:p w14:paraId="16FCD03D" w14:textId="77777777" w:rsidR="009014E2" w:rsidRDefault="009014E2" w:rsidP="009014E2">
      <w:pPr>
        <w:rPr>
          <w:rFonts w:ascii="Palatino" w:hAnsi="Palatino"/>
          <w:sz w:val="20"/>
        </w:rPr>
      </w:pPr>
      <w:r>
        <w:rPr>
          <w:rFonts w:ascii="Palatino" w:hAnsi="Palatino"/>
          <w:b/>
          <w:bCs/>
          <w:noProof/>
          <w:sz w:val="20"/>
          <w:lang w:eastAsia="en-GB"/>
        </w:rPr>
        <mc:AlternateContent>
          <mc:Choice Requires="wps">
            <w:drawing>
              <wp:anchor distT="0" distB="0" distL="114300" distR="114300" simplePos="0" relativeHeight="251659264" behindDoc="0" locked="0" layoutInCell="1" allowOverlap="1" wp14:anchorId="7BCD5F51" wp14:editId="10CE983F">
                <wp:simplePos x="0" y="0"/>
                <wp:positionH relativeFrom="column">
                  <wp:posOffset>4229100</wp:posOffset>
                </wp:positionH>
                <wp:positionV relativeFrom="paragraph">
                  <wp:posOffset>-91440</wp:posOffset>
                </wp:positionV>
                <wp:extent cx="1887220" cy="10788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8DA7F" w14:textId="77777777" w:rsidR="009014E2" w:rsidRDefault="009014E2" w:rsidP="009014E2">
                            <w:r>
                              <w:rPr>
                                <w:noProof/>
                                <w:lang w:eastAsia="en-GB"/>
                              </w:rPr>
                              <w:drawing>
                                <wp:inline distT="0" distB="0" distL="0" distR="0" wp14:anchorId="6E72F926" wp14:editId="4BCD1DCB">
                                  <wp:extent cx="1701800" cy="988695"/>
                                  <wp:effectExtent l="0" t="0" r="0" b="0"/>
                                  <wp:docPr id="2" name="Picture 2"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9886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CD5F51" id="_x0000_t202" coordsize="21600,21600" o:spt="202" path="m,l,21600r21600,l21600,xe">
                <v:stroke joinstyle="miter"/>
                <v:path gradientshapeok="t" o:connecttype="rect"/>
              </v:shapetype>
              <v:shape id="Text Box 2" o:spid="_x0000_s1026" type="#_x0000_t202" style="position:absolute;margin-left:333pt;margin-top:-7.2pt;width:148.6pt;height:84.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" filled="f" stroked="f">
                <v:textbox style="mso-fit-shape-to-text:t">
                  <w:txbxContent>
                    <w:p w14:paraId="02C8DA7F" w14:textId="77777777" w:rsidR="009014E2" w:rsidRDefault="009014E2" w:rsidP="009014E2">
                      <w:r>
                        <w:rPr>
                          <w:noProof/>
                          <w:lang w:eastAsia="en-GB"/>
                        </w:rPr>
                        <w:drawing>
                          <wp:inline distT="0" distB="0" distL="0" distR="0" wp14:anchorId="6E72F926" wp14:editId="4BCD1DCB">
                            <wp:extent cx="1701800" cy="988695"/>
                            <wp:effectExtent l="0" t="0" r="0" b="0"/>
                            <wp:docPr id="2" name="Picture 2"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988695"/>
                                    </a:xfrm>
                                    <a:prstGeom prst="rect">
                                      <a:avLst/>
                                    </a:prstGeom>
                                    <a:noFill/>
                                    <a:ln>
                                      <a:noFill/>
                                    </a:ln>
                                  </pic:spPr>
                                </pic:pic>
                              </a:graphicData>
                            </a:graphic>
                          </wp:inline>
                        </w:drawing>
                      </w:r>
                    </w:p>
                  </w:txbxContent>
                </v:textbox>
              </v:shape>
            </w:pict>
          </mc:Fallback>
        </mc:AlternateContent>
      </w:r>
      <w:r>
        <w:rPr>
          <w:rFonts w:ascii="Palatino" w:hAnsi="Palatino"/>
          <w:b/>
          <w:bCs/>
          <w:noProof/>
          <w:sz w:val="20"/>
          <w:lang w:eastAsia="en-GB"/>
        </w:rPr>
        <w:t>Jennifer Phillips</w:t>
      </w:r>
      <w:r>
        <w:rPr>
          <w:rFonts w:ascii="Palatino" w:hAnsi="Palatino"/>
          <w:sz w:val="20"/>
        </w:rPr>
        <w:t xml:space="preserve"> | Bursar</w:t>
      </w:r>
    </w:p>
    <w:p w14:paraId="7B875B0C" w14:textId="77777777" w:rsidR="00690AEE" w:rsidRDefault="00690AEE">
      <w:pPr>
        <w:rPr>
          <w:rFonts w:ascii="Palatino" w:hAnsi="Palatino"/>
          <w:sz w:val="20"/>
        </w:rPr>
      </w:pPr>
    </w:p>
    <w:p w14:paraId="12BCD3FF" w14:textId="77777777" w:rsidR="00690AEE" w:rsidRDefault="00690AEE">
      <w:pPr>
        <w:rPr>
          <w:rFonts w:ascii="Palatino" w:hAnsi="Palatino"/>
          <w:sz w:val="20"/>
        </w:rPr>
      </w:pPr>
    </w:p>
    <w:p w14:paraId="711DA232" w14:textId="77777777" w:rsidR="00F50841" w:rsidRDefault="00F50841">
      <w:pPr>
        <w:rPr>
          <w:rFonts w:ascii="Palatino" w:hAnsi="Palatino"/>
          <w:sz w:val="20"/>
        </w:rPr>
      </w:pPr>
    </w:p>
    <w:p w14:paraId="068734DE" w14:textId="77777777" w:rsidR="00F12B62" w:rsidRDefault="00F12B62">
      <w:pPr>
        <w:rPr>
          <w:rFonts w:ascii="Palatino" w:hAnsi="Palatino"/>
          <w:sz w:val="20"/>
        </w:rPr>
      </w:pPr>
    </w:p>
    <w:p w14:paraId="0C03E724" w14:textId="77777777" w:rsidR="005932E2" w:rsidRPr="00F12B62" w:rsidRDefault="005932E2" w:rsidP="005932E2">
      <w:pPr>
        <w:pStyle w:val="BodyTextIndent"/>
        <w:ind w:left="0" w:firstLine="0"/>
        <w:rPr>
          <w:rFonts w:ascii="Palatino Linotype" w:hAnsi="Palatino Linotype" w:cs="Tahoma"/>
          <w:b/>
          <w:szCs w:val="22"/>
        </w:rPr>
      </w:pPr>
      <w:r w:rsidRPr="00F12B62">
        <w:rPr>
          <w:rFonts w:ascii="Palatino Linotype" w:hAnsi="Palatino Linotype" w:cs="Tahoma"/>
          <w:b/>
          <w:szCs w:val="22"/>
        </w:rPr>
        <w:t>SELWYN COLLEGE CLUBS AND SOCIETIES</w:t>
      </w:r>
    </w:p>
    <w:p w14:paraId="0CC7164A" w14:textId="77777777" w:rsidR="005932E2" w:rsidRPr="00F12B62" w:rsidRDefault="005932E2" w:rsidP="005932E2">
      <w:pPr>
        <w:rPr>
          <w:rFonts w:ascii="Palatino Linotype" w:hAnsi="Palatino Linotype" w:cs="Tahoma"/>
          <w:b/>
          <w:sz w:val="22"/>
          <w:szCs w:val="22"/>
        </w:rPr>
      </w:pPr>
      <w:r w:rsidRPr="00F12B62">
        <w:rPr>
          <w:rFonts w:ascii="Palatino Linotype" w:hAnsi="Palatino Linotype" w:cs="Tahoma"/>
          <w:b/>
          <w:sz w:val="22"/>
          <w:szCs w:val="22"/>
        </w:rPr>
        <w:t>Guidelines for the Use of Grants</w:t>
      </w:r>
    </w:p>
    <w:p w14:paraId="4CAECFED" w14:textId="77777777" w:rsidR="005932E2" w:rsidRPr="002F3D14" w:rsidRDefault="005932E2" w:rsidP="005932E2">
      <w:pPr>
        <w:rPr>
          <w:rFonts w:ascii="Palatino" w:hAnsi="Palatino" w:cs="Tahoma"/>
          <w:b/>
          <w:sz w:val="22"/>
          <w:szCs w:val="22"/>
        </w:rPr>
      </w:pPr>
    </w:p>
    <w:p w14:paraId="696B9608" w14:textId="228E9458" w:rsidR="005932E2" w:rsidRDefault="00E20B16" w:rsidP="00E20B16">
      <w:pPr>
        <w:pStyle w:val="BodyTextIndent"/>
        <w:ind w:left="0" w:firstLine="0"/>
        <w:rPr>
          <w:rFonts w:ascii="Palatino Linotype" w:hAnsi="Palatino Linotype" w:cs="Tahoma"/>
          <w:szCs w:val="22"/>
        </w:rPr>
      </w:pPr>
      <w:r>
        <w:rPr>
          <w:rFonts w:ascii="Palatino Linotype" w:hAnsi="Palatino Linotype" w:cs="Tahoma"/>
          <w:szCs w:val="22"/>
        </w:rPr>
        <w:t xml:space="preserve">The College makes grants each year to support the activities of student clubs and societies. The amount available for these purposes is calculated through a capitation based on the total number of students in the MCR and JCR. Funds are finite and we cannot guarantee funding </w:t>
      </w:r>
      <w:r w:rsidR="000D0718">
        <w:rPr>
          <w:rFonts w:ascii="Palatino Linotype" w:hAnsi="Palatino Linotype" w:cs="Tahoma"/>
          <w:szCs w:val="22"/>
        </w:rPr>
        <w:t>application</w:t>
      </w:r>
      <w:r>
        <w:rPr>
          <w:rFonts w:ascii="Palatino Linotype" w:hAnsi="Palatino Linotype" w:cs="Tahoma"/>
          <w:szCs w:val="22"/>
        </w:rPr>
        <w:t xml:space="preserve">s in their entirety. The list below provides guidelines about what may and may not be claimed. The allocation of grants will take into consideration the size of the club or society, the levels of activity that it engages upon, and the inclusiveness of the club or society across the entire College community. </w:t>
      </w:r>
      <w:r w:rsidR="004E1DF4">
        <w:rPr>
          <w:rFonts w:ascii="Palatino Linotype" w:hAnsi="Palatino Linotype" w:cs="Tahoma"/>
          <w:szCs w:val="22"/>
        </w:rPr>
        <w:t>Allocations are made by the Senior Tutor.</w:t>
      </w:r>
      <w:r>
        <w:rPr>
          <w:rFonts w:ascii="Palatino Linotype" w:hAnsi="Palatino Linotype" w:cs="Tahoma"/>
          <w:szCs w:val="22"/>
        </w:rPr>
        <w:t xml:space="preserve">  </w:t>
      </w:r>
    </w:p>
    <w:p w14:paraId="59D755DD" w14:textId="77777777" w:rsidR="00E20B16" w:rsidRPr="00F12B62" w:rsidRDefault="00E20B16" w:rsidP="00E20B16">
      <w:pPr>
        <w:pStyle w:val="BodyTextIndent"/>
        <w:ind w:left="0" w:firstLine="0"/>
        <w:rPr>
          <w:rFonts w:ascii="Palatino Linotype" w:hAnsi="Palatino Linotype" w:cs="Tahoma"/>
          <w:szCs w:val="22"/>
        </w:rPr>
      </w:pPr>
    </w:p>
    <w:p w14:paraId="5F679010" w14:textId="77777777" w:rsidR="005932E2" w:rsidRPr="00F12B62" w:rsidRDefault="005932E2" w:rsidP="00940502">
      <w:pPr>
        <w:pStyle w:val="BodyTextIndent"/>
        <w:ind w:left="426" w:hanging="426"/>
        <w:rPr>
          <w:rFonts w:ascii="Palatino Linotype" w:hAnsi="Palatino Linotype" w:cs="Tahoma"/>
          <w:sz w:val="20"/>
        </w:rPr>
      </w:pPr>
      <w:r w:rsidRPr="00F12B62">
        <w:rPr>
          <w:rFonts w:ascii="Palatino Linotype" w:hAnsi="Palatino Linotype" w:cs="Tahoma"/>
          <w:sz w:val="20"/>
        </w:rPr>
        <w:t>1.</w:t>
      </w:r>
      <w:r w:rsidRPr="00F12B62">
        <w:rPr>
          <w:rFonts w:ascii="Palatino Linotype" w:hAnsi="Palatino Linotype" w:cs="Tahoma"/>
          <w:sz w:val="20"/>
        </w:rPr>
        <w:tab/>
        <w:t xml:space="preserve">The money should be used for the activities of the relevant club or society, and not donated to other groups. The grant should be spent in accordance with the details provided in the budget application.  </w:t>
      </w:r>
    </w:p>
    <w:p w14:paraId="230EA9E1" w14:textId="77777777" w:rsidR="005932E2" w:rsidRPr="00F12B62" w:rsidRDefault="005932E2" w:rsidP="00940502">
      <w:pPr>
        <w:pStyle w:val="BodyTextIndent"/>
        <w:ind w:left="426" w:hanging="426"/>
        <w:rPr>
          <w:rFonts w:ascii="Palatino Linotype" w:hAnsi="Palatino Linotype" w:cs="Tahoma"/>
          <w:sz w:val="20"/>
        </w:rPr>
      </w:pPr>
    </w:p>
    <w:p w14:paraId="6EC984C6" w14:textId="3076AD39" w:rsidR="00E20B16" w:rsidRDefault="005932E2" w:rsidP="00940502">
      <w:pPr>
        <w:tabs>
          <w:tab w:val="left" w:pos="567"/>
        </w:tabs>
        <w:ind w:left="426" w:hanging="426"/>
        <w:jc w:val="both"/>
        <w:rPr>
          <w:rFonts w:ascii="Palatino Linotype" w:hAnsi="Palatino Linotype" w:cs="Tahoma"/>
          <w:sz w:val="20"/>
        </w:rPr>
      </w:pPr>
      <w:r w:rsidRPr="00F12B62">
        <w:rPr>
          <w:rFonts w:ascii="Palatino Linotype" w:hAnsi="Palatino Linotype" w:cs="Tahoma"/>
          <w:sz w:val="20"/>
        </w:rPr>
        <w:t>2.</w:t>
      </w:r>
      <w:r w:rsidRPr="00F12B62">
        <w:rPr>
          <w:rFonts w:ascii="Palatino Linotype" w:hAnsi="Palatino Linotype" w:cs="Tahoma"/>
          <w:sz w:val="20"/>
        </w:rPr>
        <w:tab/>
      </w:r>
      <w:r w:rsidR="00E20B16">
        <w:rPr>
          <w:rFonts w:ascii="Palatino Linotype" w:hAnsi="Palatino Linotype" w:cs="Tahoma"/>
          <w:sz w:val="20"/>
        </w:rPr>
        <w:t xml:space="preserve">If several different costs are listed in your application, please identify which are essential (without which the club cannot function) and which are less important. Please also indicate what measures you have taken to raise money through the club itself. </w:t>
      </w:r>
    </w:p>
    <w:p w14:paraId="0E87A15D" w14:textId="77777777" w:rsidR="00E20B16" w:rsidRDefault="00E20B16" w:rsidP="00940502">
      <w:pPr>
        <w:tabs>
          <w:tab w:val="left" w:pos="567"/>
        </w:tabs>
        <w:ind w:left="426" w:hanging="426"/>
        <w:jc w:val="both"/>
        <w:rPr>
          <w:rFonts w:ascii="Palatino Linotype" w:hAnsi="Palatino Linotype" w:cs="Tahoma"/>
          <w:sz w:val="20"/>
        </w:rPr>
      </w:pPr>
    </w:p>
    <w:p w14:paraId="377D87E3" w14:textId="158421D9" w:rsidR="00E20B16" w:rsidRPr="00F12B62" w:rsidRDefault="00E20B16" w:rsidP="00E20B16">
      <w:pPr>
        <w:pStyle w:val="BodyTextIndent"/>
        <w:ind w:left="426" w:hanging="426"/>
        <w:rPr>
          <w:rFonts w:ascii="Palatino Linotype" w:hAnsi="Palatino Linotype" w:cs="Tahoma"/>
          <w:sz w:val="20"/>
        </w:rPr>
      </w:pPr>
      <w:r>
        <w:rPr>
          <w:rFonts w:ascii="Palatino Linotype" w:hAnsi="Palatino Linotype" w:cs="Tahoma"/>
          <w:sz w:val="20"/>
        </w:rPr>
        <w:t>3.</w:t>
      </w:r>
      <w:r>
        <w:rPr>
          <w:rFonts w:ascii="Palatino Linotype" w:hAnsi="Palatino Linotype" w:cs="Tahoma"/>
          <w:sz w:val="20"/>
        </w:rPr>
        <w:tab/>
      </w:r>
      <w:r w:rsidRPr="00F12B62">
        <w:rPr>
          <w:rFonts w:ascii="Palatino Linotype" w:hAnsi="Palatino Linotype" w:cs="Tahoma"/>
          <w:sz w:val="20"/>
        </w:rPr>
        <w:t xml:space="preserve">Clubs and societies </w:t>
      </w:r>
      <w:r w:rsidR="00061420">
        <w:rPr>
          <w:rFonts w:ascii="Palatino Linotype" w:hAnsi="Palatino Linotype" w:cs="Tahoma"/>
          <w:sz w:val="20"/>
        </w:rPr>
        <w:t>are expected to</w:t>
      </w:r>
      <w:r w:rsidRPr="00F12B62">
        <w:rPr>
          <w:rFonts w:ascii="Palatino Linotype" w:hAnsi="Palatino Linotype" w:cs="Tahoma"/>
          <w:sz w:val="20"/>
        </w:rPr>
        <w:t xml:space="preserve"> charge </w:t>
      </w:r>
      <w:r w:rsidR="00061420">
        <w:rPr>
          <w:rFonts w:ascii="Palatino Linotype" w:hAnsi="Palatino Linotype" w:cs="Tahoma"/>
          <w:sz w:val="20"/>
        </w:rPr>
        <w:t xml:space="preserve">membership </w:t>
      </w:r>
      <w:r w:rsidRPr="00F12B62">
        <w:rPr>
          <w:rFonts w:ascii="Palatino Linotype" w:hAnsi="Palatino Linotype" w:cs="Tahoma"/>
          <w:sz w:val="20"/>
        </w:rPr>
        <w:t>subscriptions</w:t>
      </w:r>
      <w:r w:rsidR="00061420">
        <w:rPr>
          <w:rFonts w:ascii="Palatino Linotype" w:hAnsi="Palatino Linotype" w:cs="Tahoma"/>
          <w:sz w:val="20"/>
        </w:rPr>
        <w:t xml:space="preserve"> or small fees per participation</w:t>
      </w:r>
      <w:r w:rsidRPr="00F12B62">
        <w:rPr>
          <w:rFonts w:ascii="Palatino Linotype" w:hAnsi="Palatino Linotype" w:cs="Tahoma"/>
          <w:sz w:val="20"/>
        </w:rPr>
        <w:t>, except where they can demonstrate that individuals contribute regularly towards the running costs of the activity</w:t>
      </w:r>
      <w:r>
        <w:rPr>
          <w:rFonts w:ascii="Palatino Linotype" w:hAnsi="Palatino Linotype" w:cs="Tahoma"/>
          <w:sz w:val="20"/>
        </w:rPr>
        <w:t xml:space="preserve"> in another way</w:t>
      </w:r>
      <w:r w:rsidRPr="00F12B62">
        <w:rPr>
          <w:rFonts w:ascii="Palatino Linotype" w:hAnsi="Palatino Linotype" w:cs="Tahoma"/>
          <w:sz w:val="20"/>
        </w:rPr>
        <w:t xml:space="preserve"> (e.g. </w:t>
      </w:r>
      <w:r w:rsidR="007D05F9">
        <w:rPr>
          <w:rFonts w:ascii="Palatino Linotype" w:hAnsi="Palatino Linotype" w:cs="Tahoma"/>
          <w:sz w:val="20"/>
        </w:rPr>
        <w:t xml:space="preserve">to </w:t>
      </w:r>
      <w:r w:rsidRPr="00F12B62">
        <w:rPr>
          <w:rFonts w:ascii="Palatino Linotype" w:hAnsi="Palatino Linotype" w:cs="Tahoma"/>
          <w:sz w:val="20"/>
        </w:rPr>
        <w:t xml:space="preserve">pay for </w:t>
      </w:r>
      <w:r w:rsidR="007D05F9">
        <w:rPr>
          <w:rFonts w:ascii="Palatino Linotype" w:hAnsi="Palatino Linotype" w:cs="Tahoma"/>
          <w:sz w:val="20"/>
        </w:rPr>
        <w:t>the hire of facilities</w:t>
      </w:r>
      <w:r w:rsidRPr="00F12B62">
        <w:rPr>
          <w:rFonts w:ascii="Palatino Linotype" w:hAnsi="Palatino Linotype" w:cs="Tahoma"/>
          <w:sz w:val="20"/>
        </w:rPr>
        <w:t xml:space="preserve">). </w:t>
      </w:r>
    </w:p>
    <w:p w14:paraId="165AC58C" w14:textId="77777777" w:rsidR="00E20B16" w:rsidRDefault="00E20B16" w:rsidP="00940502">
      <w:pPr>
        <w:tabs>
          <w:tab w:val="left" w:pos="567"/>
        </w:tabs>
        <w:ind w:left="426" w:hanging="426"/>
        <w:jc w:val="both"/>
        <w:rPr>
          <w:rFonts w:ascii="Palatino Linotype" w:hAnsi="Palatino Linotype"/>
          <w:sz w:val="20"/>
          <w:lang w:val="en-US"/>
        </w:rPr>
      </w:pPr>
    </w:p>
    <w:p w14:paraId="22AB28D5" w14:textId="51E9564A" w:rsidR="005932E2" w:rsidRPr="00E20B16" w:rsidRDefault="00E20B16" w:rsidP="00E20B16">
      <w:pPr>
        <w:tabs>
          <w:tab w:val="left" w:pos="567"/>
        </w:tabs>
        <w:ind w:left="426" w:hanging="426"/>
        <w:jc w:val="both"/>
        <w:rPr>
          <w:rFonts w:ascii="Palatino Linotype" w:hAnsi="Palatino Linotype"/>
          <w:sz w:val="20"/>
          <w:lang w:eastAsia="en-GB"/>
        </w:rPr>
      </w:pPr>
      <w:r>
        <w:rPr>
          <w:rFonts w:ascii="Palatino Linotype" w:hAnsi="Palatino Linotype"/>
          <w:sz w:val="20"/>
          <w:lang w:val="en-US"/>
        </w:rPr>
        <w:t>4.</w:t>
      </w:r>
      <w:r>
        <w:rPr>
          <w:rFonts w:ascii="Palatino Linotype" w:hAnsi="Palatino Linotype"/>
          <w:sz w:val="20"/>
          <w:lang w:val="en-US"/>
        </w:rPr>
        <w:tab/>
      </w:r>
      <w:r w:rsidR="00F12B62" w:rsidRPr="00F12B62">
        <w:rPr>
          <w:rFonts w:ascii="Palatino Linotype" w:hAnsi="Palatino Linotype"/>
          <w:sz w:val="20"/>
        </w:rPr>
        <w:t xml:space="preserve">Grants must not be used to subsidize student meals, </w:t>
      </w:r>
      <w:r w:rsidR="00061420">
        <w:rPr>
          <w:rFonts w:ascii="Palatino Linotype" w:hAnsi="Palatino Linotype"/>
          <w:sz w:val="20"/>
        </w:rPr>
        <w:t xml:space="preserve">formal dinners, </w:t>
      </w:r>
      <w:r w:rsidR="00F12B62" w:rsidRPr="00F12B62">
        <w:rPr>
          <w:rFonts w:ascii="Palatino Linotype" w:hAnsi="Palatino Linotype"/>
          <w:sz w:val="20"/>
        </w:rPr>
        <w:t>garden parties, or drinks other than light refreshments accompanying a speaker meeting or similar event. A figure of up to £15 per club or society may be spent on a squash</w:t>
      </w:r>
      <w:r>
        <w:rPr>
          <w:rFonts w:ascii="Palatino Linotype" w:hAnsi="Palatino Linotype"/>
          <w:sz w:val="20"/>
        </w:rPr>
        <w:t xml:space="preserve"> or other introductory event</w:t>
      </w:r>
      <w:r w:rsidR="00F12B62" w:rsidRPr="00F12B62">
        <w:rPr>
          <w:rFonts w:ascii="Palatino Linotype" w:hAnsi="Palatino Linotype"/>
          <w:sz w:val="20"/>
        </w:rPr>
        <w:t>. Students are reminded that the College and the societies and clubs must be able to account for the funds fully. </w:t>
      </w:r>
    </w:p>
    <w:p w14:paraId="1B4A3A30" w14:textId="77777777" w:rsidR="00B65833" w:rsidRPr="00F12B62" w:rsidRDefault="00B65833" w:rsidP="00940502">
      <w:pPr>
        <w:pStyle w:val="BodyTextIndent"/>
        <w:ind w:left="426" w:hanging="426"/>
        <w:rPr>
          <w:rFonts w:ascii="Palatino Linotype" w:hAnsi="Palatino Linotype" w:cs="Tahoma"/>
          <w:sz w:val="20"/>
        </w:rPr>
      </w:pPr>
    </w:p>
    <w:p w14:paraId="09A70FDE" w14:textId="2B38DC3E" w:rsidR="00B65833" w:rsidRPr="00F12B62" w:rsidRDefault="00E20B16" w:rsidP="00940502">
      <w:pPr>
        <w:pStyle w:val="BodyTextIndent"/>
        <w:ind w:left="426" w:hanging="426"/>
        <w:rPr>
          <w:rFonts w:ascii="Palatino Linotype" w:hAnsi="Palatino Linotype" w:cs="Tahoma"/>
          <w:sz w:val="20"/>
        </w:rPr>
      </w:pPr>
      <w:r>
        <w:rPr>
          <w:rFonts w:ascii="Palatino Linotype" w:hAnsi="Palatino Linotype" w:cs="Tahoma"/>
          <w:sz w:val="20"/>
        </w:rPr>
        <w:t>5</w:t>
      </w:r>
      <w:r w:rsidR="00B65833" w:rsidRPr="00F12B62">
        <w:rPr>
          <w:rFonts w:ascii="Palatino Linotype" w:hAnsi="Palatino Linotype" w:cs="Tahoma"/>
          <w:sz w:val="20"/>
        </w:rPr>
        <w:t>.</w:t>
      </w:r>
      <w:r w:rsidR="00B65833" w:rsidRPr="00F12B62">
        <w:rPr>
          <w:rFonts w:ascii="Palatino Linotype" w:hAnsi="Palatino Linotype" w:cs="Tahoma"/>
          <w:sz w:val="20"/>
        </w:rPr>
        <w:tab/>
        <w:t xml:space="preserve">Only one application per </w:t>
      </w:r>
      <w:proofErr w:type="gramStart"/>
      <w:r w:rsidR="00B65833" w:rsidRPr="00F12B62">
        <w:rPr>
          <w:rFonts w:ascii="Palatino Linotype" w:hAnsi="Palatino Linotype" w:cs="Tahoma"/>
          <w:sz w:val="20"/>
        </w:rPr>
        <w:t>College</w:t>
      </w:r>
      <w:proofErr w:type="gramEnd"/>
      <w:r w:rsidR="00B65833" w:rsidRPr="00F12B62">
        <w:rPr>
          <w:rFonts w:ascii="Palatino Linotype" w:hAnsi="Palatino Linotype" w:cs="Tahoma"/>
          <w:sz w:val="20"/>
        </w:rPr>
        <w:t xml:space="preserve"> sport </w:t>
      </w:r>
      <w:r>
        <w:rPr>
          <w:rFonts w:ascii="Palatino Linotype" w:hAnsi="Palatino Linotype" w:cs="Tahoma"/>
          <w:sz w:val="20"/>
        </w:rPr>
        <w:t xml:space="preserve">or activity </w:t>
      </w:r>
      <w:r w:rsidR="00B65833" w:rsidRPr="00F12B62">
        <w:rPr>
          <w:rFonts w:ascii="Palatino Linotype" w:hAnsi="Palatino Linotype" w:cs="Tahoma"/>
          <w:sz w:val="20"/>
        </w:rPr>
        <w:t xml:space="preserve">will be accepted. </w:t>
      </w:r>
      <w:r>
        <w:rPr>
          <w:rFonts w:ascii="Palatino Linotype" w:hAnsi="Palatino Linotype" w:cs="Tahoma"/>
          <w:sz w:val="20"/>
        </w:rPr>
        <w:t xml:space="preserve">Secretaries, Presidents or </w:t>
      </w:r>
      <w:r w:rsidR="00B65833" w:rsidRPr="00F12B62">
        <w:rPr>
          <w:rFonts w:ascii="Palatino Linotype" w:hAnsi="Palatino Linotype" w:cs="Tahoma"/>
          <w:sz w:val="20"/>
        </w:rPr>
        <w:t>Captains of men’s, women’s, mixed, JCR and MCR teams should co-ordinate their application accordingly</w:t>
      </w:r>
      <w:r>
        <w:rPr>
          <w:rFonts w:ascii="Palatino Linotype" w:hAnsi="Palatino Linotype" w:cs="Tahoma"/>
          <w:sz w:val="20"/>
        </w:rPr>
        <w:t xml:space="preserve"> if there is more than one group</w:t>
      </w:r>
      <w:r w:rsidR="00B65833" w:rsidRPr="00F12B62">
        <w:rPr>
          <w:rFonts w:ascii="Palatino Linotype" w:hAnsi="Palatino Linotype" w:cs="Tahoma"/>
          <w:sz w:val="20"/>
        </w:rPr>
        <w:t>.</w:t>
      </w:r>
    </w:p>
    <w:p w14:paraId="6918759D" w14:textId="77777777" w:rsidR="005932E2" w:rsidRPr="00F12B62" w:rsidRDefault="005932E2" w:rsidP="00940502">
      <w:pPr>
        <w:pStyle w:val="BodyTextIndent"/>
        <w:ind w:left="426" w:hanging="426"/>
        <w:rPr>
          <w:rFonts w:ascii="Palatino Linotype" w:hAnsi="Palatino Linotype" w:cs="Tahoma"/>
          <w:sz w:val="20"/>
        </w:rPr>
      </w:pPr>
    </w:p>
    <w:p w14:paraId="6A64EA30" w14:textId="49EA8D51" w:rsidR="005932E2" w:rsidRPr="00F12B62" w:rsidRDefault="00E20B16" w:rsidP="00940502">
      <w:pPr>
        <w:pStyle w:val="BodyTextIndent"/>
        <w:ind w:left="426" w:hanging="426"/>
        <w:rPr>
          <w:rFonts w:ascii="Palatino Linotype" w:hAnsi="Palatino Linotype" w:cs="Tahoma"/>
          <w:sz w:val="20"/>
        </w:rPr>
      </w:pPr>
      <w:r>
        <w:rPr>
          <w:rFonts w:ascii="Palatino Linotype" w:hAnsi="Palatino Linotype" w:cs="Tahoma"/>
          <w:sz w:val="20"/>
        </w:rPr>
        <w:t>6</w:t>
      </w:r>
      <w:r w:rsidR="005932E2" w:rsidRPr="00F12B62">
        <w:rPr>
          <w:rFonts w:ascii="Palatino Linotype" w:hAnsi="Palatino Linotype" w:cs="Tahoma"/>
          <w:sz w:val="20"/>
        </w:rPr>
        <w:t>.</w:t>
      </w:r>
      <w:r w:rsidR="005932E2" w:rsidRPr="00F12B62">
        <w:rPr>
          <w:rFonts w:ascii="Palatino Linotype" w:hAnsi="Palatino Linotype" w:cs="Tahoma"/>
          <w:sz w:val="20"/>
        </w:rPr>
        <w:tab/>
        <w:t xml:space="preserve">Grants will not normally be made for personal equipment to play the sport, e.g. footwear, or equipment such as hockey sticks.  If a sport has communal </w:t>
      </w:r>
      <w:proofErr w:type="gramStart"/>
      <w:r w:rsidR="005932E2" w:rsidRPr="00F12B62">
        <w:rPr>
          <w:rFonts w:ascii="Palatino Linotype" w:hAnsi="Palatino Linotype" w:cs="Tahoma"/>
          <w:sz w:val="20"/>
        </w:rPr>
        <w:t>equipment, or</w:t>
      </w:r>
      <w:proofErr w:type="gramEnd"/>
      <w:r w:rsidR="005932E2" w:rsidRPr="00F12B62">
        <w:rPr>
          <w:rFonts w:ascii="Palatino Linotype" w:hAnsi="Palatino Linotype" w:cs="Tahoma"/>
          <w:sz w:val="20"/>
        </w:rPr>
        <w:t xml:space="preserve"> is very rare (and therefore is unlikely to develop without a start-up grant), then an application may be considered, but students are advised that this will have to come from the budget allocation, and is likely to reduce grants to other societies.</w:t>
      </w:r>
    </w:p>
    <w:p w14:paraId="3C7931B1" w14:textId="77777777" w:rsidR="005932E2" w:rsidRPr="00F12B62" w:rsidRDefault="005932E2" w:rsidP="00940502">
      <w:pPr>
        <w:pStyle w:val="BodyTextIndent"/>
        <w:ind w:left="426" w:hanging="426"/>
        <w:rPr>
          <w:rFonts w:ascii="Palatino Linotype" w:hAnsi="Palatino Linotype" w:cs="Tahoma"/>
          <w:sz w:val="20"/>
        </w:rPr>
      </w:pPr>
    </w:p>
    <w:p w14:paraId="10742F9E" w14:textId="77777777" w:rsidR="005932E2" w:rsidRPr="00F12B62" w:rsidRDefault="00B65833" w:rsidP="00940502">
      <w:pPr>
        <w:pStyle w:val="BodyTextIndent"/>
        <w:ind w:left="426" w:hanging="426"/>
        <w:rPr>
          <w:rFonts w:ascii="Palatino Linotype" w:hAnsi="Palatino Linotype" w:cs="Tahoma"/>
          <w:sz w:val="20"/>
        </w:rPr>
      </w:pPr>
      <w:r w:rsidRPr="00F12B62">
        <w:rPr>
          <w:rFonts w:ascii="Palatino Linotype" w:hAnsi="Palatino Linotype" w:cs="Tahoma"/>
          <w:sz w:val="20"/>
        </w:rPr>
        <w:t>6</w:t>
      </w:r>
      <w:r w:rsidR="005932E2" w:rsidRPr="00F12B62">
        <w:rPr>
          <w:rFonts w:ascii="Palatino Linotype" w:hAnsi="Palatino Linotype" w:cs="Tahoma"/>
          <w:sz w:val="20"/>
        </w:rPr>
        <w:t>.</w:t>
      </w:r>
      <w:r w:rsidR="005932E2" w:rsidRPr="00F12B62">
        <w:rPr>
          <w:rFonts w:ascii="Palatino Linotype" w:hAnsi="Palatino Linotype" w:cs="Tahoma"/>
          <w:sz w:val="20"/>
        </w:rPr>
        <w:tab/>
        <w:t xml:space="preserve">If a society or club hires a vehicle, it must be driven by a member of </w:t>
      </w:r>
      <w:proofErr w:type="gramStart"/>
      <w:r w:rsidR="005932E2" w:rsidRPr="00F12B62">
        <w:rPr>
          <w:rFonts w:ascii="Palatino Linotype" w:hAnsi="Palatino Linotype" w:cs="Tahoma"/>
          <w:sz w:val="20"/>
        </w:rPr>
        <w:t>College</w:t>
      </w:r>
      <w:proofErr w:type="gramEnd"/>
      <w:r w:rsidR="005932E2" w:rsidRPr="00F12B62">
        <w:rPr>
          <w:rFonts w:ascii="Palatino Linotype" w:hAnsi="Palatino Linotype" w:cs="Tahoma"/>
          <w:sz w:val="20"/>
        </w:rPr>
        <w:t>.  The driver must also comply with all applicable legislation (special tests for minibus drivers who have passed the driving test after 1997).</w:t>
      </w:r>
    </w:p>
    <w:p w14:paraId="54536B7B" w14:textId="77777777" w:rsidR="005932E2" w:rsidRPr="00F12B62" w:rsidRDefault="005932E2" w:rsidP="00940502">
      <w:pPr>
        <w:pStyle w:val="BodyTextIndent"/>
        <w:ind w:left="426" w:hanging="426"/>
        <w:rPr>
          <w:rFonts w:ascii="Palatino Linotype" w:hAnsi="Palatino Linotype" w:cs="Tahoma"/>
          <w:sz w:val="20"/>
        </w:rPr>
      </w:pPr>
    </w:p>
    <w:p w14:paraId="79E139D5" w14:textId="478622DF" w:rsidR="0015380B" w:rsidRPr="00DD73D1" w:rsidRDefault="00B65833" w:rsidP="0015380B">
      <w:pPr>
        <w:pStyle w:val="BodyTextIndent"/>
        <w:ind w:left="426" w:hanging="426"/>
        <w:rPr>
          <w:rFonts w:ascii="Palatino Linotype" w:hAnsi="Palatino Linotype" w:cs="Tahoma"/>
          <w:sz w:val="20"/>
          <w:u w:val="single"/>
        </w:rPr>
      </w:pPr>
      <w:r w:rsidRPr="00F12B62">
        <w:rPr>
          <w:rFonts w:ascii="Palatino Linotype" w:hAnsi="Palatino Linotype" w:cs="Tahoma"/>
          <w:sz w:val="20"/>
        </w:rPr>
        <w:t>7</w:t>
      </w:r>
      <w:r w:rsidR="005932E2" w:rsidRPr="00F12B62">
        <w:rPr>
          <w:rFonts w:ascii="Palatino Linotype" w:hAnsi="Palatino Linotype" w:cs="Tahoma"/>
          <w:sz w:val="20"/>
        </w:rPr>
        <w:t>.</w:t>
      </w:r>
      <w:r w:rsidR="005932E2" w:rsidRPr="00F12B62">
        <w:rPr>
          <w:rFonts w:ascii="Palatino Linotype" w:hAnsi="Palatino Linotype" w:cs="Tahoma"/>
          <w:sz w:val="20"/>
        </w:rPr>
        <w:tab/>
      </w:r>
      <w:r w:rsidR="007D05F9">
        <w:rPr>
          <w:rFonts w:ascii="Palatino Linotype" w:hAnsi="Palatino Linotype" w:cs="Tahoma"/>
          <w:sz w:val="20"/>
        </w:rPr>
        <w:t xml:space="preserve">The College advises that it is preferable for a club or society to arrange for their allocation to be administered by the </w:t>
      </w:r>
      <w:r w:rsidR="007D05F9" w:rsidRPr="00F12B62">
        <w:rPr>
          <w:rFonts w:ascii="Palatino Linotype" w:hAnsi="Palatino Linotype" w:cs="Tahoma"/>
          <w:sz w:val="20"/>
        </w:rPr>
        <w:t>Finance Manager (</w:t>
      </w:r>
      <w:hyperlink r:id="rId7" w:history="1">
        <w:r w:rsidR="007D05F9" w:rsidRPr="00DD73D1">
          <w:rPr>
            <w:rStyle w:val="Hyperlink"/>
            <w:rFonts w:ascii="Palatino Linotype" w:hAnsi="Palatino Linotype" w:cs="Tahoma"/>
            <w:color w:val="0070C0"/>
            <w:sz w:val="20"/>
          </w:rPr>
          <w:t>finance-manager@sel.cam.ac.uk</w:t>
        </w:r>
      </w:hyperlink>
      <w:r w:rsidR="007D05F9" w:rsidRPr="00F12B62">
        <w:rPr>
          <w:rFonts w:ascii="Palatino Linotype" w:hAnsi="Palatino Linotype" w:cs="Tahoma"/>
          <w:sz w:val="20"/>
        </w:rPr>
        <w:t>; Ground floor</w:t>
      </w:r>
      <w:r w:rsidR="007D05F9">
        <w:rPr>
          <w:rFonts w:ascii="Palatino Linotype" w:hAnsi="Palatino Linotype" w:cs="Tahoma"/>
          <w:sz w:val="20"/>
        </w:rPr>
        <w:t>, Christopher Dobson Building</w:t>
      </w:r>
      <w:r w:rsidR="007D05F9" w:rsidRPr="00F12B62">
        <w:rPr>
          <w:rFonts w:ascii="Palatino Linotype" w:hAnsi="Palatino Linotype" w:cs="Tahoma"/>
          <w:sz w:val="20"/>
        </w:rPr>
        <w:t>).</w:t>
      </w:r>
      <w:r w:rsidR="007D05F9">
        <w:rPr>
          <w:rFonts w:ascii="Palatino Linotype" w:hAnsi="Palatino Linotype" w:cs="Tahoma"/>
          <w:sz w:val="20"/>
        </w:rPr>
        <w:t xml:space="preserve"> This avoids problems that can arise, notably over signatories for cheques changing annually, if a club or society has its own bank account. </w:t>
      </w:r>
      <w:r w:rsidR="0015380B" w:rsidRPr="00F12B62">
        <w:rPr>
          <w:rFonts w:ascii="Palatino Linotype" w:hAnsi="Palatino Linotype" w:cs="Tahoma"/>
          <w:sz w:val="20"/>
        </w:rPr>
        <w:t>The Finance Manager will not make any payments if they are in breach of these guidelines.</w:t>
      </w:r>
    </w:p>
    <w:p w14:paraId="3D3893FF" w14:textId="77777777" w:rsidR="005932E2" w:rsidRPr="00F12B62" w:rsidRDefault="005932E2" w:rsidP="00940502">
      <w:pPr>
        <w:pStyle w:val="BodyTextIndent"/>
        <w:ind w:left="426" w:hanging="426"/>
        <w:rPr>
          <w:rFonts w:ascii="Palatino Linotype" w:hAnsi="Palatino Linotype" w:cs="Tahoma"/>
          <w:sz w:val="20"/>
        </w:rPr>
      </w:pPr>
    </w:p>
    <w:p w14:paraId="3DD82259" w14:textId="50DDF728" w:rsidR="0015380B" w:rsidRDefault="007D05F9" w:rsidP="00940502">
      <w:pPr>
        <w:pStyle w:val="BodyTextIndent"/>
        <w:ind w:left="426" w:hanging="426"/>
        <w:rPr>
          <w:rFonts w:ascii="Palatino Linotype" w:hAnsi="Palatino Linotype" w:cs="Tahoma"/>
          <w:sz w:val="20"/>
        </w:rPr>
      </w:pPr>
      <w:r>
        <w:rPr>
          <w:rFonts w:ascii="Palatino Linotype" w:hAnsi="Palatino Linotype" w:cs="Tahoma"/>
          <w:sz w:val="20"/>
        </w:rPr>
        <w:t>8</w:t>
      </w:r>
      <w:r w:rsidR="005932E2" w:rsidRPr="00F12B62">
        <w:rPr>
          <w:rFonts w:ascii="Palatino Linotype" w:hAnsi="Palatino Linotype" w:cs="Tahoma"/>
          <w:sz w:val="20"/>
        </w:rPr>
        <w:t xml:space="preserve">. </w:t>
      </w:r>
      <w:r w:rsidR="005932E2" w:rsidRPr="00F12B62">
        <w:rPr>
          <w:rFonts w:ascii="Palatino Linotype" w:hAnsi="Palatino Linotype" w:cs="Tahoma"/>
          <w:sz w:val="20"/>
        </w:rPr>
        <w:tab/>
        <w:t xml:space="preserve">Clubs and societies who have a bank account must submit </w:t>
      </w:r>
      <w:r w:rsidR="006576F1" w:rsidRPr="00F12B62">
        <w:rPr>
          <w:rFonts w:ascii="Palatino Linotype" w:hAnsi="Palatino Linotype" w:cs="Tahoma"/>
          <w:sz w:val="20"/>
        </w:rPr>
        <w:t xml:space="preserve">accounts </w:t>
      </w:r>
      <w:r w:rsidR="009514DA" w:rsidRPr="00F12B62">
        <w:rPr>
          <w:rFonts w:ascii="Palatino Linotype" w:hAnsi="Palatino Linotype" w:cs="Tahoma"/>
          <w:sz w:val="20"/>
        </w:rPr>
        <w:t xml:space="preserve">audited and signed </w:t>
      </w:r>
      <w:r w:rsidR="008236D6" w:rsidRPr="00F12B62">
        <w:rPr>
          <w:rFonts w:ascii="Palatino Linotype" w:hAnsi="Palatino Linotype" w:cs="Tahoma"/>
          <w:sz w:val="20"/>
        </w:rPr>
        <w:t xml:space="preserve">off </w:t>
      </w:r>
      <w:r w:rsidR="009514DA" w:rsidRPr="00F12B62">
        <w:rPr>
          <w:rFonts w:ascii="Palatino Linotype" w:hAnsi="Palatino Linotype" w:cs="Tahoma"/>
          <w:sz w:val="20"/>
        </w:rPr>
        <w:t>by the</w:t>
      </w:r>
      <w:r>
        <w:rPr>
          <w:rFonts w:ascii="Palatino Linotype" w:hAnsi="Palatino Linotype" w:cs="Tahoma"/>
          <w:sz w:val="20"/>
        </w:rPr>
        <w:t>ir</w:t>
      </w:r>
      <w:r w:rsidR="009514DA" w:rsidRPr="00F12B62">
        <w:rPr>
          <w:rFonts w:ascii="Palatino Linotype" w:hAnsi="Palatino Linotype" w:cs="Tahoma"/>
          <w:sz w:val="20"/>
        </w:rPr>
        <w:t xml:space="preserve"> Senior Treasurer</w:t>
      </w:r>
      <w:r w:rsidR="005932E2" w:rsidRPr="00F12B62">
        <w:rPr>
          <w:rFonts w:ascii="Palatino Linotype" w:hAnsi="Palatino Linotype" w:cs="Tahoma"/>
          <w:sz w:val="20"/>
        </w:rPr>
        <w:t xml:space="preserve"> </w:t>
      </w:r>
      <w:r w:rsidR="009514DA" w:rsidRPr="00F12B62">
        <w:rPr>
          <w:rFonts w:ascii="Palatino Linotype" w:hAnsi="Palatino Linotype" w:cs="Tahoma"/>
          <w:sz w:val="20"/>
        </w:rPr>
        <w:t>with their application for funding</w:t>
      </w:r>
      <w:r w:rsidR="005932E2" w:rsidRPr="00F12B62">
        <w:rPr>
          <w:rFonts w:ascii="Palatino Linotype" w:hAnsi="Palatino Linotype" w:cs="Tahoma"/>
          <w:sz w:val="20"/>
        </w:rPr>
        <w:t>. These will then be submitted to G</w:t>
      </w:r>
      <w:r w:rsidR="009514DA" w:rsidRPr="00F12B62">
        <w:rPr>
          <w:rFonts w:ascii="Palatino Linotype" w:hAnsi="Palatino Linotype" w:cs="Tahoma"/>
          <w:sz w:val="20"/>
        </w:rPr>
        <w:t xml:space="preserve">overning </w:t>
      </w:r>
      <w:r w:rsidR="005932E2" w:rsidRPr="00F12B62">
        <w:rPr>
          <w:rFonts w:ascii="Palatino Linotype" w:hAnsi="Palatino Linotype" w:cs="Tahoma"/>
          <w:sz w:val="20"/>
        </w:rPr>
        <w:t>B</w:t>
      </w:r>
      <w:r w:rsidR="009514DA" w:rsidRPr="00F12B62">
        <w:rPr>
          <w:rFonts w:ascii="Palatino Linotype" w:hAnsi="Palatino Linotype" w:cs="Tahoma"/>
          <w:sz w:val="20"/>
        </w:rPr>
        <w:t>ody</w:t>
      </w:r>
      <w:r w:rsidR="005932E2" w:rsidRPr="00F12B62">
        <w:rPr>
          <w:rFonts w:ascii="Palatino Linotype" w:hAnsi="Palatino Linotype" w:cs="Tahoma"/>
          <w:sz w:val="20"/>
        </w:rPr>
        <w:t xml:space="preserve"> in November. Allocated funding to clubs and societies may be withheld until accounts from the previous year are submitted.</w:t>
      </w:r>
    </w:p>
    <w:p w14:paraId="5261643A" w14:textId="77777777" w:rsidR="0015380B" w:rsidRDefault="0015380B" w:rsidP="00940502">
      <w:pPr>
        <w:pStyle w:val="BodyTextIndent"/>
        <w:ind w:left="426" w:hanging="426"/>
        <w:rPr>
          <w:rFonts w:ascii="Palatino Linotype" w:hAnsi="Palatino Linotype" w:cs="Tahoma"/>
          <w:sz w:val="20"/>
        </w:rPr>
      </w:pPr>
    </w:p>
    <w:p w14:paraId="67319263" w14:textId="2D9B410A" w:rsidR="007D05F9" w:rsidRDefault="007D05F9" w:rsidP="007D05F9">
      <w:pPr>
        <w:pStyle w:val="BodyTextIndent"/>
        <w:ind w:left="426" w:hanging="426"/>
        <w:rPr>
          <w:rFonts w:ascii="Palatino Linotype" w:hAnsi="Palatino Linotype" w:cs="Tahoma"/>
          <w:sz w:val="20"/>
        </w:rPr>
      </w:pPr>
      <w:r>
        <w:rPr>
          <w:rFonts w:ascii="Palatino Linotype" w:hAnsi="Palatino Linotype" w:cs="Tahoma"/>
          <w:sz w:val="20"/>
        </w:rPr>
        <w:t>9.</w:t>
      </w:r>
      <w:r>
        <w:rPr>
          <w:rFonts w:ascii="Palatino Linotype" w:hAnsi="Palatino Linotype" w:cs="Tahoma"/>
          <w:sz w:val="20"/>
        </w:rPr>
        <w:tab/>
      </w:r>
      <w:r>
        <w:rPr>
          <w:rFonts w:ascii="Palatino Linotype" w:hAnsi="Palatino Linotype" w:cs="Tahoma"/>
          <w:sz w:val="20"/>
        </w:rPr>
        <w:t>Individuals</w:t>
      </w:r>
      <w:r w:rsidRPr="00F12B62">
        <w:rPr>
          <w:rFonts w:ascii="Palatino Linotype" w:hAnsi="Palatino Linotype" w:cs="Tahoma"/>
          <w:sz w:val="20"/>
        </w:rPr>
        <w:t xml:space="preserve"> playing sports at </w:t>
      </w:r>
      <w:r w:rsidR="00D048FD" w:rsidRPr="00F12B62">
        <w:rPr>
          <w:rFonts w:ascii="Palatino Linotype" w:hAnsi="Palatino Linotype" w:cs="Tahoma"/>
          <w:sz w:val="20"/>
        </w:rPr>
        <w:t>university</w:t>
      </w:r>
      <w:r w:rsidRPr="00F12B62">
        <w:rPr>
          <w:rFonts w:ascii="Palatino Linotype" w:hAnsi="Palatino Linotype" w:cs="Tahoma"/>
          <w:sz w:val="20"/>
        </w:rPr>
        <w:t xml:space="preserve"> level can apply </w:t>
      </w:r>
      <w:r>
        <w:rPr>
          <w:rFonts w:ascii="Palatino Linotype" w:hAnsi="Palatino Linotype" w:cs="Tahoma"/>
          <w:sz w:val="20"/>
        </w:rPr>
        <w:t xml:space="preserve">separately </w:t>
      </w:r>
      <w:r w:rsidRPr="00F12B62">
        <w:rPr>
          <w:rFonts w:ascii="Palatino Linotype" w:hAnsi="Palatino Linotype" w:cs="Tahoma"/>
          <w:sz w:val="20"/>
        </w:rPr>
        <w:t xml:space="preserve">to have up to 50% of their </w:t>
      </w:r>
      <w:proofErr w:type="gramStart"/>
      <w:r w:rsidRPr="00F12B62">
        <w:rPr>
          <w:rFonts w:ascii="Palatino Linotype" w:hAnsi="Palatino Linotype" w:cs="Tahoma"/>
          <w:sz w:val="20"/>
        </w:rPr>
        <w:t>University</w:t>
      </w:r>
      <w:proofErr w:type="gramEnd"/>
      <w:r w:rsidRPr="00F12B62">
        <w:rPr>
          <w:rFonts w:ascii="Palatino Linotype" w:hAnsi="Palatino Linotype" w:cs="Tahoma"/>
          <w:sz w:val="20"/>
        </w:rPr>
        <w:t xml:space="preserve"> subscription paid back, up to a maximum of £25. Please apply to the Finance Manager.</w:t>
      </w:r>
    </w:p>
    <w:p w14:paraId="4CACE1C4" w14:textId="0B234C8F" w:rsidR="007D05F9" w:rsidRDefault="007D05F9" w:rsidP="007D05F9">
      <w:pPr>
        <w:pStyle w:val="BodyTextIndent"/>
        <w:ind w:left="0" w:firstLine="0"/>
        <w:rPr>
          <w:rFonts w:ascii="Palatino Linotype" w:hAnsi="Palatino Linotype" w:cs="Tahoma"/>
          <w:sz w:val="20"/>
        </w:rPr>
      </w:pPr>
    </w:p>
    <w:p w14:paraId="02F06124" w14:textId="71CDAB8F" w:rsidR="0015380B" w:rsidRDefault="0015380B" w:rsidP="00940502">
      <w:pPr>
        <w:pStyle w:val="BodyTextIndent"/>
        <w:ind w:left="426" w:hanging="426"/>
        <w:rPr>
          <w:rFonts w:ascii="Palatino Linotype" w:hAnsi="Palatino Linotype" w:cs="Tahoma"/>
          <w:sz w:val="20"/>
        </w:rPr>
      </w:pPr>
      <w:r>
        <w:rPr>
          <w:rFonts w:ascii="Palatino Linotype" w:hAnsi="Palatino Linotype" w:cs="Tahoma"/>
          <w:sz w:val="20"/>
        </w:rPr>
        <w:t xml:space="preserve">10. </w:t>
      </w:r>
      <w:r w:rsidR="00263079">
        <w:rPr>
          <w:rFonts w:ascii="Palatino Linotype" w:hAnsi="Palatino Linotype" w:cs="Tahoma"/>
          <w:sz w:val="20"/>
        </w:rPr>
        <w:tab/>
      </w:r>
      <w:r>
        <w:rPr>
          <w:rFonts w:ascii="Palatino Linotype" w:hAnsi="Palatino Linotype" w:cs="Tahoma"/>
          <w:sz w:val="20"/>
        </w:rPr>
        <w:t>The College has agreed with the JCR and MCR that this application process shall be the only way in w</w:t>
      </w:r>
      <w:r w:rsidR="00843D34">
        <w:rPr>
          <w:rFonts w:ascii="Palatino Linotype" w:hAnsi="Palatino Linotype" w:cs="Tahoma"/>
          <w:sz w:val="20"/>
        </w:rPr>
        <w:t xml:space="preserve">hich </w:t>
      </w:r>
      <w:r>
        <w:rPr>
          <w:rFonts w:ascii="Palatino Linotype" w:hAnsi="Palatino Linotype" w:cs="Tahoma"/>
          <w:sz w:val="20"/>
        </w:rPr>
        <w:t>clubs and societies may access College funding. Clubs and societies should therefore not apply direct</w:t>
      </w:r>
      <w:r w:rsidR="007D05F9">
        <w:rPr>
          <w:rFonts w:ascii="Palatino Linotype" w:hAnsi="Palatino Linotype" w:cs="Tahoma"/>
          <w:sz w:val="20"/>
        </w:rPr>
        <w:t>l</w:t>
      </w:r>
      <w:r>
        <w:rPr>
          <w:rFonts w:ascii="Palatino Linotype" w:hAnsi="Palatino Linotype" w:cs="Tahoma"/>
          <w:sz w:val="20"/>
        </w:rPr>
        <w:t>y to the JCR/MCR for funding.</w:t>
      </w:r>
    </w:p>
    <w:p w14:paraId="57FF35CC" w14:textId="77777777" w:rsidR="00FA142B" w:rsidRDefault="00FA142B" w:rsidP="00940502">
      <w:pPr>
        <w:pStyle w:val="BodyTextIndent"/>
        <w:ind w:left="426" w:hanging="426"/>
        <w:rPr>
          <w:rFonts w:ascii="Palatino Linotype" w:hAnsi="Palatino Linotype" w:cs="Tahoma"/>
          <w:sz w:val="20"/>
        </w:rPr>
      </w:pPr>
    </w:p>
    <w:p w14:paraId="77860184" w14:textId="5A3B1CC5" w:rsidR="00FA142B" w:rsidRPr="00F12B62" w:rsidRDefault="00FA142B" w:rsidP="00940502">
      <w:pPr>
        <w:pStyle w:val="BodyTextIndent"/>
        <w:ind w:left="426" w:hanging="426"/>
        <w:rPr>
          <w:rFonts w:ascii="Palatino Linotype" w:hAnsi="Palatino Linotype" w:cs="Tahoma"/>
          <w:sz w:val="20"/>
        </w:rPr>
      </w:pPr>
      <w:r>
        <w:rPr>
          <w:rFonts w:ascii="Palatino Linotype" w:hAnsi="Palatino Linotype" w:cs="Tahoma"/>
          <w:sz w:val="20"/>
        </w:rPr>
        <w:t>11.</w:t>
      </w:r>
      <w:r>
        <w:rPr>
          <w:rFonts w:ascii="Palatino Linotype" w:hAnsi="Palatino Linotype" w:cs="Tahoma"/>
          <w:sz w:val="20"/>
        </w:rPr>
        <w:tab/>
        <w:t xml:space="preserve">It is a condition of applying for funds and of receiving a grant that the club or society must abide by the Code of Conduct to which they must sign up as part of their application. </w:t>
      </w:r>
    </w:p>
    <w:p w14:paraId="11B6CF40" w14:textId="77777777" w:rsidR="005932E2" w:rsidRPr="00F12B62" w:rsidRDefault="005932E2" w:rsidP="00940502">
      <w:pPr>
        <w:pStyle w:val="BodyTextIndent"/>
        <w:ind w:left="426" w:hanging="426"/>
        <w:rPr>
          <w:rFonts w:ascii="Palatino Linotype" w:hAnsi="Palatino Linotype" w:cs="Tahoma"/>
          <w:sz w:val="20"/>
        </w:rPr>
      </w:pPr>
    </w:p>
    <w:p w14:paraId="7EAF2764" w14:textId="77777777" w:rsidR="00F12B62" w:rsidRDefault="00F12B62" w:rsidP="00940502">
      <w:pPr>
        <w:jc w:val="both"/>
        <w:rPr>
          <w:rFonts w:ascii="Palatino Linotype" w:hAnsi="Palatino Linotype"/>
          <w:sz w:val="20"/>
        </w:rPr>
      </w:pPr>
    </w:p>
    <w:p w14:paraId="20871AF2" w14:textId="77777777" w:rsidR="00F12B62" w:rsidRDefault="00F12B62" w:rsidP="00940502">
      <w:pPr>
        <w:jc w:val="both"/>
        <w:rPr>
          <w:rFonts w:ascii="Palatino Linotype" w:hAnsi="Palatino Linotype"/>
          <w:sz w:val="20"/>
        </w:rPr>
      </w:pPr>
    </w:p>
    <w:p w14:paraId="7A2173E0" w14:textId="0C2F36BB" w:rsidR="00690AEE" w:rsidRPr="00F12B62" w:rsidRDefault="009014E2">
      <w:pPr>
        <w:rPr>
          <w:rFonts w:ascii="Palatino Linotype" w:hAnsi="Palatino Linotype"/>
          <w:sz w:val="20"/>
        </w:rPr>
      </w:pPr>
      <w:r>
        <w:rPr>
          <w:rFonts w:ascii="Palatino Linotype" w:hAnsi="Palatino Linotype"/>
          <w:sz w:val="20"/>
        </w:rPr>
        <w:t xml:space="preserve">September </w:t>
      </w:r>
      <w:r w:rsidR="00D917A1">
        <w:rPr>
          <w:rFonts w:ascii="Palatino Linotype" w:hAnsi="Palatino Linotype"/>
          <w:sz w:val="20"/>
        </w:rPr>
        <w:t>202</w:t>
      </w:r>
      <w:r w:rsidR="00843D34">
        <w:rPr>
          <w:rFonts w:ascii="Palatino Linotype" w:hAnsi="Palatino Linotype"/>
          <w:sz w:val="20"/>
        </w:rPr>
        <w:t>4</w:t>
      </w:r>
    </w:p>
    <w:sectPr w:rsidR="00690AEE" w:rsidRPr="00F12B62" w:rsidSect="008236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5F503" w14:textId="77777777" w:rsidR="005621E6" w:rsidRDefault="005621E6">
      <w:r>
        <w:separator/>
      </w:r>
    </w:p>
  </w:endnote>
  <w:endnote w:type="continuationSeparator" w:id="0">
    <w:p w14:paraId="6AE65734" w14:textId="77777777" w:rsidR="005621E6" w:rsidRDefault="0056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358F0" w14:textId="77777777" w:rsidR="005621E6" w:rsidRDefault="005621E6">
      <w:r>
        <w:separator/>
      </w:r>
    </w:p>
  </w:footnote>
  <w:footnote w:type="continuationSeparator" w:id="0">
    <w:p w14:paraId="53D75648" w14:textId="77777777" w:rsidR="005621E6" w:rsidRDefault="00562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DB"/>
    <w:rsid w:val="0004083B"/>
    <w:rsid w:val="00061420"/>
    <w:rsid w:val="00064CE9"/>
    <w:rsid w:val="00073BBE"/>
    <w:rsid w:val="000A41F8"/>
    <w:rsid w:val="000D0718"/>
    <w:rsid w:val="0011609E"/>
    <w:rsid w:val="0015380B"/>
    <w:rsid w:val="001B18DD"/>
    <w:rsid w:val="00263079"/>
    <w:rsid w:val="003079AD"/>
    <w:rsid w:val="00345399"/>
    <w:rsid w:val="00362584"/>
    <w:rsid w:val="0038658E"/>
    <w:rsid w:val="003E2C8F"/>
    <w:rsid w:val="004A3EE0"/>
    <w:rsid w:val="004E1DF4"/>
    <w:rsid w:val="005621E6"/>
    <w:rsid w:val="005932E2"/>
    <w:rsid w:val="005D6EF0"/>
    <w:rsid w:val="005D7EFF"/>
    <w:rsid w:val="00640FB8"/>
    <w:rsid w:val="006576F1"/>
    <w:rsid w:val="00667FD4"/>
    <w:rsid w:val="00690AEE"/>
    <w:rsid w:val="006A0EB6"/>
    <w:rsid w:val="006B1F35"/>
    <w:rsid w:val="007A471A"/>
    <w:rsid w:val="007C33F0"/>
    <w:rsid w:val="007D05F9"/>
    <w:rsid w:val="008236D6"/>
    <w:rsid w:val="00843D34"/>
    <w:rsid w:val="008738DB"/>
    <w:rsid w:val="0087725C"/>
    <w:rsid w:val="008C2F3B"/>
    <w:rsid w:val="009014E2"/>
    <w:rsid w:val="00940502"/>
    <w:rsid w:val="009514DA"/>
    <w:rsid w:val="00993886"/>
    <w:rsid w:val="009C7D00"/>
    <w:rsid w:val="009D2E9A"/>
    <w:rsid w:val="00B305E9"/>
    <w:rsid w:val="00B368C1"/>
    <w:rsid w:val="00B55497"/>
    <w:rsid w:val="00B65833"/>
    <w:rsid w:val="00B76EA7"/>
    <w:rsid w:val="00B8073D"/>
    <w:rsid w:val="00BB0C62"/>
    <w:rsid w:val="00C66C44"/>
    <w:rsid w:val="00C73CB4"/>
    <w:rsid w:val="00C91C31"/>
    <w:rsid w:val="00CB0471"/>
    <w:rsid w:val="00CC4471"/>
    <w:rsid w:val="00CD258D"/>
    <w:rsid w:val="00CE6022"/>
    <w:rsid w:val="00CF125A"/>
    <w:rsid w:val="00CF2377"/>
    <w:rsid w:val="00D048FD"/>
    <w:rsid w:val="00D06132"/>
    <w:rsid w:val="00D134D7"/>
    <w:rsid w:val="00D65A58"/>
    <w:rsid w:val="00D74112"/>
    <w:rsid w:val="00D768A4"/>
    <w:rsid w:val="00D90B23"/>
    <w:rsid w:val="00D917A1"/>
    <w:rsid w:val="00D91C77"/>
    <w:rsid w:val="00D95BDC"/>
    <w:rsid w:val="00DD73D1"/>
    <w:rsid w:val="00E20B16"/>
    <w:rsid w:val="00F12B62"/>
    <w:rsid w:val="00F3326F"/>
    <w:rsid w:val="00F50841"/>
    <w:rsid w:val="00F52CF8"/>
    <w:rsid w:val="00F72733"/>
    <w:rsid w:val="00FA142B"/>
    <w:rsid w:val="00FC1EAC"/>
    <w:rsid w:val="00FD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D4103"/>
  <w15:docId w15:val="{910A8A5C-1C56-4BB1-95A4-14B1DCC1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58D"/>
    <w:rPr>
      <w:sz w:val="24"/>
      <w:lang w:eastAsia="en-US"/>
    </w:rPr>
  </w:style>
  <w:style w:type="paragraph" w:styleId="Heading1">
    <w:name w:val="heading 1"/>
    <w:basedOn w:val="Normal"/>
    <w:next w:val="Normal"/>
    <w:qFormat/>
    <w:rsid w:val="00CD258D"/>
    <w:pPr>
      <w:keepNext/>
      <w:outlineLvl w:val="0"/>
    </w:pPr>
    <w:rPr>
      <w:rFonts w:ascii="Palatino" w:hAnsi="Palatino"/>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258D"/>
    <w:rPr>
      <w:rFonts w:ascii="Palatino" w:hAnsi="Palatino"/>
      <w:sz w:val="20"/>
    </w:rPr>
  </w:style>
  <w:style w:type="paragraph" w:styleId="Header">
    <w:name w:val="header"/>
    <w:basedOn w:val="Normal"/>
    <w:rsid w:val="00CD258D"/>
    <w:pPr>
      <w:tabs>
        <w:tab w:val="center" w:pos="4153"/>
        <w:tab w:val="right" w:pos="8306"/>
      </w:tabs>
    </w:pPr>
  </w:style>
  <w:style w:type="paragraph" w:styleId="Footer">
    <w:name w:val="footer"/>
    <w:basedOn w:val="Normal"/>
    <w:rsid w:val="00CD258D"/>
    <w:pPr>
      <w:tabs>
        <w:tab w:val="center" w:pos="4153"/>
        <w:tab w:val="right" w:pos="8306"/>
      </w:tabs>
    </w:pPr>
  </w:style>
  <w:style w:type="character" w:styleId="Hyperlink">
    <w:name w:val="Hyperlink"/>
    <w:basedOn w:val="DefaultParagraphFont"/>
    <w:rsid w:val="00CD258D"/>
    <w:rPr>
      <w:color w:val="0000FF"/>
      <w:u w:val="single"/>
    </w:rPr>
  </w:style>
  <w:style w:type="paragraph" w:styleId="BodyTextIndent">
    <w:name w:val="Body Text Indent"/>
    <w:basedOn w:val="Normal"/>
    <w:rsid w:val="005932E2"/>
    <w:pPr>
      <w:suppressAutoHyphens/>
      <w:ind w:left="720" w:firstLine="720"/>
      <w:jc w:val="both"/>
    </w:pPr>
    <w:rPr>
      <w:rFonts w:ascii="Arial" w:hAnsi="Arial"/>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1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inance-manager@sel.cam.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Heather Kilpatrick | Development Director</vt:lpstr>
    </vt:vector>
  </TitlesOfParts>
  <Company>Hewlett-Packard Company</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Heather Kilpatrick | Development Director</dc:title>
  <dc:creator>selwyn</dc:creator>
  <cp:lastModifiedBy>Michael Sewell</cp:lastModifiedBy>
  <cp:revision>9</cp:revision>
  <cp:lastPrinted>2024-10-08T13:01:00Z</cp:lastPrinted>
  <dcterms:created xsi:type="dcterms:W3CDTF">2024-10-08T12:46:00Z</dcterms:created>
  <dcterms:modified xsi:type="dcterms:W3CDTF">2024-10-09T08:50:00Z</dcterms:modified>
</cp:coreProperties>
</file>